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F5" w:rsidRPr="00E724F1" w:rsidRDefault="000579F5">
      <w:pPr>
        <w:rPr>
          <w:rFonts w:ascii="仿宋" w:eastAsia="仿宋" w:hAnsi="仿宋" w:cs="仿宋" w:hint="eastAsia"/>
          <w:b/>
          <w:bCs/>
          <w:sz w:val="22"/>
          <w:szCs w:val="30"/>
        </w:rPr>
      </w:pPr>
    </w:p>
    <w:p w:rsidR="00750124" w:rsidRDefault="0084353B">
      <w:pPr>
        <w:adjustRightInd w:val="0"/>
        <w:snapToGrid w:val="0"/>
        <w:jc w:val="center"/>
        <w:rPr>
          <w:rFonts w:ascii="微软雅黑" w:eastAsia="微软雅黑" w:hAnsi="微软雅黑"/>
          <w:b/>
          <w:sz w:val="28"/>
          <w:szCs w:val="28"/>
        </w:rPr>
      </w:pPr>
      <w:r>
        <w:rPr>
          <w:rFonts w:ascii="微软雅黑" w:eastAsia="微软雅黑" w:hAnsi="微软雅黑" w:hint="eastAsia"/>
          <w:b/>
          <w:sz w:val="28"/>
          <w:szCs w:val="28"/>
        </w:rPr>
        <w:t>《</w:t>
      </w:r>
      <w:r w:rsidR="00750124" w:rsidRPr="00750124">
        <w:rPr>
          <w:rFonts w:ascii="微软雅黑" w:eastAsia="微软雅黑" w:hAnsi="微软雅黑" w:hint="eastAsia"/>
          <w:b/>
          <w:sz w:val="28"/>
          <w:szCs w:val="28"/>
        </w:rPr>
        <w:t>人工智能技术助力实现全球可持续发展目标（SDGs）</w:t>
      </w:r>
      <w:r w:rsidR="00750124">
        <w:rPr>
          <w:rFonts w:ascii="微软雅黑" w:eastAsia="微软雅黑" w:hAnsi="微软雅黑" w:hint="eastAsia"/>
          <w:b/>
          <w:sz w:val="28"/>
          <w:szCs w:val="28"/>
        </w:rPr>
        <w:t>应用</w:t>
      </w:r>
      <w:r w:rsidR="00750124" w:rsidRPr="00750124">
        <w:rPr>
          <w:rFonts w:ascii="微软雅黑" w:eastAsia="微软雅黑" w:hAnsi="微软雅黑" w:hint="eastAsia"/>
          <w:b/>
          <w:sz w:val="28"/>
          <w:szCs w:val="28"/>
        </w:rPr>
        <w:t>案例</w:t>
      </w:r>
      <w:r>
        <w:rPr>
          <w:rFonts w:ascii="微软雅黑" w:eastAsia="微软雅黑" w:hAnsi="微软雅黑" w:hint="eastAsia"/>
          <w:b/>
          <w:sz w:val="28"/>
          <w:szCs w:val="28"/>
        </w:rPr>
        <w:t>》</w:t>
      </w:r>
    </w:p>
    <w:p w:rsidR="000F552B" w:rsidRDefault="0060728B">
      <w:pPr>
        <w:adjustRightInd w:val="0"/>
        <w:snapToGrid w:val="0"/>
        <w:jc w:val="center"/>
        <w:rPr>
          <w:rFonts w:ascii="微软雅黑" w:eastAsia="微软雅黑" w:hAnsi="微软雅黑"/>
          <w:b/>
          <w:sz w:val="28"/>
          <w:szCs w:val="28"/>
        </w:rPr>
      </w:pPr>
      <w:r>
        <w:rPr>
          <w:rFonts w:ascii="微软雅黑" w:eastAsia="微软雅黑" w:hAnsi="微软雅黑" w:hint="eastAsia"/>
          <w:b/>
          <w:sz w:val="28"/>
          <w:szCs w:val="28"/>
        </w:rPr>
        <w:t>提交</w:t>
      </w:r>
      <w:r w:rsidR="0084353B">
        <w:rPr>
          <w:rFonts w:ascii="微软雅黑" w:eastAsia="微软雅黑" w:hAnsi="微软雅黑" w:hint="eastAsia"/>
          <w:b/>
          <w:sz w:val="28"/>
          <w:szCs w:val="28"/>
        </w:rPr>
        <w:t>表</w:t>
      </w:r>
    </w:p>
    <w:p w:rsidR="000F552B" w:rsidRDefault="000F552B">
      <w:pPr>
        <w:adjustRightInd w:val="0"/>
        <w:snapToGrid w:val="0"/>
        <w:jc w:val="center"/>
        <w:rPr>
          <w:rFonts w:ascii="仿宋" w:eastAsia="仿宋" w:hAnsi="仿宋" w:cs="楷体"/>
          <w:color w:val="333333"/>
          <w:sz w:val="28"/>
          <w:szCs w:val="28"/>
          <w:shd w:val="clear" w:color="auto" w:fill="FFFFFF"/>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2564"/>
        <w:gridCol w:w="1176"/>
        <w:gridCol w:w="3466"/>
      </w:tblGrid>
      <w:tr w:rsidR="000F552B" w:rsidTr="005C1AF1">
        <w:trPr>
          <w:trHeight w:val="611"/>
          <w:jc w:val="center"/>
        </w:trPr>
        <w:tc>
          <w:tcPr>
            <w:tcW w:w="9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552B" w:rsidRDefault="0084353B" w:rsidP="0060728B">
            <w:pPr>
              <w:jc w:val="center"/>
              <w:rPr>
                <w:rFonts w:ascii="微软雅黑" w:eastAsia="微软雅黑" w:hAnsi="微软雅黑"/>
                <w:sz w:val="22"/>
              </w:rPr>
            </w:pPr>
            <w:r>
              <w:rPr>
                <w:rFonts w:ascii="微软雅黑" w:eastAsia="微软雅黑" w:hAnsi="微软雅黑" w:hint="eastAsia"/>
                <w:b/>
                <w:sz w:val="22"/>
              </w:rPr>
              <w:br w:type="page"/>
            </w:r>
            <w:r>
              <w:rPr>
                <w:rFonts w:ascii="微软雅黑" w:eastAsia="微软雅黑" w:hAnsi="微软雅黑" w:hint="eastAsia"/>
                <w:b/>
                <w:sz w:val="22"/>
                <w:shd w:val="clear" w:color="auto" w:fill="D9D9D9" w:themeFill="background1" w:themeFillShade="D9"/>
              </w:rPr>
              <w:t>单位信息</w:t>
            </w:r>
          </w:p>
        </w:tc>
      </w:tr>
      <w:tr w:rsidR="000F552B" w:rsidTr="005C1AF1">
        <w:trPr>
          <w:trHeight w:val="611"/>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84353B" w:rsidP="00D779BF">
            <w:pPr>
              <w:jc w:val="center"/>
              <w:rPr>
                <w:rFonts w:ascii="微软雅黑" w:eastAsia="微软雅黑" w:hAnsi="微软雅黑"/>
                <w:b/>
                <w:sz w:val="22"/>
              </w:rPr>
            </w:pPr>
            <w:r>
              <w:rPr>
                <w:rFonts w:ascii="微软雅黑" w:eastAsia="微软雅黑" w:hAnsi="微软雅黑" w:hint="eastAsia"/>
                <w:b/>
                <w:sz w:val="22"/>
              </w:rPr>
              <w:t>单位（全称）</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r>
      <w:tr w:rsidR="000F552B" w:rsidTr="00A2769E">
        <w:trPr>
          <w:trHeight w:val="1193"/>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84353B">
            <w:pPr>
              <w:jc w:val="center"/>
              <w:rPr>
                <w:rFonts w:ascii="微软雅黑" w:eastAsia="微软雅黑" w:hAnsi="微软雅黑"/>
                <w:b/>
                <w:sz w:val="22"/>
              </w:rPr>
            </w:pPr>
            <w:r>
              <w:rPr>
                <w:rFonts w:ascii="微软雅黑" w:eastAsia="微软雅黑" w:hAnsi="微软雅黑" w:hint="eastAsia"/>
                <w:b/>
                <w:sz w:val="22"/>
              </w:rPr>
              <w:t>单位简介</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r>
      <w:tr w:rsidR="000F552B" w:rsidTr="005C1AF1">
        <w:trPr>
          <w:trHeight w:val="499"/>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750124">
            <w:pPr>
              <w:jc w:val="center"/>
              <w:rPr>
                <w:rFonts w:ascii="微软雅黑" w:eastAsia="微软雅黑" w:hAnsi="微软雅黑"/>
                <w:b/>
                <w:sz w:val="22"/>
              </w:rPr>
            </w:pPr>
            <w:r>
              <w:rPr>
                <w:rFonts w:ascii="微软雅黑" w:eastAsia="微软雅黑" w:hAnsi="微软雅黑" w:hint="eastAsia"/>
                <w:b/>
                <w:sz w:val="22"/>
              </w:rPr>
              <w:t>联系人</w:t>
            </w:r>
          </w:p>
        </w:tc>
        <w:tc>
          <w:tcPr>
            <w:tcW w:w="2564" w:type="dxa"/>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c>
          <w:tcPr>
            <w:tcW w:w="1176" w:type="dxa"/>
            <w:tcBorders>
              <w:top w:val="single" w:sz="4" w:space="0" w:color="auto"/>
              <w:left w:val="single" w:sz="4" w:space="0" w:color="auto"/>
              <w:bottom w:val="single" w:sz="4" w:space="0" w:color="auto"/>
              <w:right w:val="single" w:sz="4" w:space="0" w:color="auto"/>
            </w:tcBorders>
            <w:vAlign w:val="center"/>
          </w:tcPr>
          <w:p w:rsidR="000F552B" w:rsidRDefault="0084353B">
            <w:pPr>
              <w:tabs>
                <w:tab w:val="left" w:pos="1560"/>
              </w:tabs>
              <w:jc w:val="center"/>
              <w:rPr>
                <w:rFonts w:ascii="微软雅黑" w:eastAsia="微软雅黑" w:hAnsi="微软雅黑"/>
                <w:b/>
                <w:sz w:val="22"/>
              </w:rPr>
            </w:pPr>
            <w:r>
              <w:rPr>
                <w:rFonts w:ascii="微软雅黑" w:eastAsia="微软雅黑" w:hAnsi="微软雅黑" w:hint="eastAsia"/>
                <w:b/>
                <w:sz w:val="22"/>
              </w:rPr>
              <w:t>联系电话</w:t>
            </w:r>
          </w:p>
        </w:tc>
        <w:tc>
          <w:tcPr>
            <w:tcW w:w="3466" w:type="dxa"/>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r>
      <w:tr w:rsidR="000F552B" w:rsidTr="005C1AF1">
        <w:trPr>
          <w:trHeight w:val="562"/>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84353B">
            <w:pPr>
              <w:jc w:val="center"/>
              <w:rPr>
                <w:rFonts w:ascii="微软雅黑" w:eastAsia="微软雅黑" w:hAnsi="微软雅黑"/>
                <w:b/>
                <w:sz w:val="22"/>
              </w:rPr>
            </w:pPr>
            <w:r>
              <w:rPr>
                <w:rFonts w:ascii="微软雅黑" w:eastAsia="微软雅黑" w:hAnsi="微软雅黑" w:hint="eastAsia"/>
                <w:b/>
                <w:sz w:val="22"/>
              </w:rPr>
              <w:t>部门及职务</w:t>
            </w:r>
          </w:p>
        </w:tc>
        <w:tc>
          <w:tcPr>
            <w:tcW w:w="2564" w:type="dxa"/>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c>
          <w:tcPr>
            <w:tcW w:w="1176" w:type="dxa"/>
            <w:tcBorders>
              <w:top w:val="single" w:sz="4" w:space="0" w:color="auto"/>
              <w:left w:val="single" w:sz="4" w:space="0" w:color="auto"/>
              <w:bottom w:val="single" w:sz="4" w:space="0" w:color="auto"/>
              <w:right w:val="single" w:sz="4" w:space="0" w:color="auto"/>
            </w:tcBorders>
            <w:vAlign w:val="center"/>
          </w:tcPr>
          <w:p w:rsidR="000F552B" w:rsidRDefault="0084353B">
            <w:pPr>
              <w:tabs>
                <w:tab w:val="left" w:pos="1560"/>
              </w:tabs>
              <w:jc w:val="center"/>
              <w:rPr>
                <w:rFonts w:ascii="微软雅黑" w:eastAsia="微软雅黑" w:hAnsi="微软雅黑"/>
                <w:b/>
                <w:sz w:val="22"/>
              </w:rPr>
            </w:pPr>
            <w:r>
              <w:rPr>
                <w:rFonts w:ascii="微软雅黑" w:eastAsia="微软雅黑" w:hAnsi="微软雅黑" w:hint="eastAsia"/>
                <w:b/>
                <w:sz w:val="22"/>
              </w:rPr>
              <w:t>电子邮箱</w:t>
            </w:r>
          </w:p>
        </w:tc>
        <w:tc>
          <w:tcPr>
            <w:tcW w:w="3466" w:type="dxa"/>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r>
      <w:tr w:rsidR="000F552B" w:rsidTr="005C1AF1">
        <w:trPr>
          <w:trHeight w:val="540"/>
          <w:jc w:val="center"/>
        </w:trPr>
        <w:tc>
          <w:tcPr>
            <w:tcW w:w="90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552B" w:rsidRDefault="0084353B">
            <w:pPr>
              <w:jc w:val="center"/>
              <w:rPr>
                <w:rFonts w:ascii="微软雅黑" w:eastAsia="微软雅黑" w:hAnsi="微软雅黑"/>
                <w:b/>
                <w:sz w:val="22"/>
              </w:rPr>
            </w:pPr>
            <w:r>
              <w:rPr>
                <w:rFonts w:ascii="微软雅黑" w:eastAsia="微软雅黑" w:hAnsi="微软雅黑" w:hint="eastAsia"/>
                <w:b/>
                <w:sz w:val="22"/>
              </w:rPr>
              <w:t>案例信息</w:t>
            </w:r>
          </w:p>
        </w:tc>
      </w:tr>
      <w:tr w:rsidR="000F552B" w:rsidTr="005C1AF1">
        <w:trPr>
          <w:trHeight w:val="687"/>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84353B">
            <w:pPr>
              <w:jc w:val="center"/>
              <w:rPr>
                <w:rFonts w:ascii="微软雅黑" w:eastAsia="微软雅黑" w:hAnsi="微软雅黑"/>
                <w:b/>
                <w:sz w:val="22"/>
              </w:rPr>
            </w:pPr>
            <w:r>
              <w:rPr>
                <w:rFonts w:ascii="微软雅黑" w:eastAsia="微软雅黑" w:hAnsi="微软雅黑" w:hint="eastAsia"/>
                <w:b/>
                <w:sz w:val="22"/>
              </w:rPr>
              <w:t>案例名称</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Default="000F552B">
            <w:pPr>
              <w:rPr>
                <w:rFonts w:ascii="微软雅黑" w:eastAsia="微软雅黑" w:hAnsi="微软雅黑"/>
                <w:b/>
                <w:sz w:val="22"/>
              </w:rPr>
            </w:pPr>
          </w:p>
        </w:tc>
      </w:tr>
      <w:tr w:rsidR="005C1AF1" w:rsidTr="00E724F1">
        <w:trPr>
          <w:trHeight w:val="804"/>
          <w:jc w:val="center"/>
        </w:trPr>
        <w:tc>
          <w:tcPr>
            <w:tcW w:w="1824" w:type="dxa"/>
            <w:tcBorders>
              <w:top w:val="single" w:sz="4" w:space="0" w:color="auto"/>
              <w:left w:val="single" w:sz="4" w:space="0" w:color="auto"/>
              <w:bottom w:val="single" w:sz="4" w:space="0" w:color="auto"/>
              <w:right w:val="single" w:sz="4" w:space="0" w:color="auto"/>
            </w:tcBorders>
            <w:vAlign w:val="center"/>
          </w:tcPr>
          <w:p w:rsidR="005C1AF1" w:rsidRDefault="00682C07" w:rsidP="00682C07">
            <w:pPr>
              <w:tabs>
                <w:tab w:val="left" w:pos="1560"/>
              </w:tabs>
              <w:jc w:val="center"/>
              <w:rPr>
                <w:rFonts w:ascii="微软雅黑" w:eastAsia="微软雅黑" w:hAnsi="微软雅黑"/>
                <w:b/>
                <w:sz w:val="22"/>
              </w:rPr>
            </w:pPr>
            <w:r>
              <w:rPr>
                <w:rFonts w:ascii="微软雅黑" w:eastAsia="微软雅黑" w:hAnsi="微软雅黑" w:hint="eastAsia"/>
                <w:b/>
                <w:sz w:val="22"/>
              </w:rPr>
              <w:t>应用技术</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5C1AF1" w:rsidRDefault="00682C07" w:rsidP="00682C07">
            <w:pPr>
              <w:tabs>
                <w:tab w:val="left" w:pos="1560"/>
              </w:tabs>
              <w:ind w:left="110" w:hangingChars="50" w:hanging="110"/>
              <w:rPr>
                <w:rFonts w:ascii="微软雅黑" w:eastAsia="微软雅黑" w:hAnsi="微软雅黑" w:cs="楷体"/>
                <w:sz w:val="22"/>
              </w:rPr>
            </w:pPr>
            <w:r>
              <w:rPr>
                <w:rFonts w:ascii="微软雅黑" w:eastAsia="微软雅黑" w:hAnsi="微软雅黑" w:cs="楷体" w:hint="eastAsia"/>
                <w:sz w:val="22"/>
              </w:rPr>
              <w:t>（应用了</w:t>
            </w:r>
            <w:r w:rsidRPr="00682C07">
              <w:rPr>
                <w:rFonts w:ascii="微软雅黑" w:eastAsia="微软雅黑" w:hAnsi="微软雅黑" w:cs="楷体" w:hint="eastAsia"/>
                <w:sz w:val="22"/>
              </w:rPr>
              <w:t>哪</w:t>
            </w:r>
            <w:r>
              <w:rPr>
                <w:rFonts w:ascii="微软雅黑" w:eastAsia="微软雅黑" w:hAnsi="微软雅黑" w:cs="楷体" w:hint="eastAsia"/>
                <w:sz w:val="22"/>
              </w:rPr>
              <w:t>种</w:t>
            </w:r>
            <w:r w:rsidRPr="00682C07">
              <w:rPr>
                <w:rFonts w:ascii="微软雅黑" w:eastAsia="微软雅黑" w:hAnsi="微软雅黑" w:cs="楷体" w:hint="eastAsia"/>
                <w:sz w:val="22"/>
              </w:rPr>
              <w:t>/哪些</w:t>
            </w:r>
            <w:r>
              <w:rPr>
                <w:rFonts w:ascii="微软雅黑" w:eastAsia="微软雅黑" w:hAnsi="微软雅黑" w:cs="楷体" w:hint="eastAsia"/>
                <w:sz w:val="22"/>
              </w:rPr>
              <w:t>人工智能技术？</w:t>
            </w:r>
            <w:r w:rsidRPr="0060728B">
              <w:rPr>
                <w:rFonts w:ascii="微软雅黑" w:eastAsia="微软雅黑" w:hAnsi="微软雅黑" w:cs="楷体" w:hint="eastAsia"/>
                <w:b/>
                <w:sz w:val="22"/>
              </w:rPr>
              <w:t>参照附件一</w:t>
            </w:r>
            <w:r>
              <w:rPr>
                <w:rFonts w:ascii="微软雅黑" w:eastAsia="微软雅黑" w:hAnsi="微软雅黑" w:cs="楷体" w:hint="eastAsia"/>
                <w:sz w:val="22"/>
              </w:rPr>
              <w:t>：人工智能技术编码表。如T</w:t>
            </w:r>
            <w:r>
              <w:rPr>
                <w:rFonts w:ascii="微软雅黑" w:eastAsia="微软雅黑" w:hAnsi="微软雅黑" w:cs="楷体"/>
                <w:sz w:val="22"/>
              </w:rPr>
              <w:t>1</w:t>
            </w:r>
            <w:r>
              <w:rPr>
                <w:rFonts w:ascii="微软雅黑" w:eastAsia="微软雅黑" w:hAnsi="微软雅黑" w:cs="楷体" w:hint="eastAsia"/>
                <w:sz w:val="22"/>
              </w:rPr>
              <w:t>，T</w:t>
            </w:r>
            <w:r>
              <w:rPr>
                <w:rFonts w:ascii="微软雅黑" w:eastAsia="微软雅黑" w:hAnsi="微软雅黑" w:cs="楷体"/>
                <w:sz w:val="22"/>
              </w:rPr>
              <w:t>8</w:t>
            </w:r>
            <w:r>
              <w:rPr>
                <w:rFonts w:ascii="微软雅黑" w:eastAsia="微软雅黑" w:hAnsi="微软雅黑" w:cs="楷体" w:hint="eastAsia"/>
                <w:sz w:val="22"/>
              </w:rPr>
              <w:t>，T</w:t>
            </w:r>
            <w:r>
              <w:rPr>
                <w:rFonts w:ascii="微软雅黑" w:eastAsia="微软雅黑" w:hAnsi="微软雅黑" w:cs="楷体"/>
                <w:sz w:val="22"/>
              </w:rPr>
              <w:t>18</w:t>
            </w:r>
            <w:r>
              <w:rPr>
                <w:rFonts w:ascii="微软雅黑" w:eastAsia="微软雅黑" w:hAnsi="微软雅黑" w:cs="楷体" w:hint="eastAsia"/>
                <w:sz w:val="22"/>
              </w:rPr>
              <w:t>等；TX其它人工智能技术请</w:t>
            </w:r>
            <w:r w:rsidR="009A442A">
              <w:rPr>
                <w:rFonts w:ascii="微软雅黑" w:eastAsia="微软雅黑" w:hAnsi="微软雅黑" w:cs="楷体" w:hint="eastAsia"/>
                <w:sz w:val="22"/>
              </w:rPr>
              <w:t>在此</w:t>
            </w:r>
            <w:r>
              <w:rPr>
                <w:rFonts w:ascii="微软雅黑" w:eastAsia="微软雅黑" w:hAnsi="微软雅黑" w:cs="楷体" w:hint="eastAsia"/>
                <w:sz w:val="22"/>
              </w:rPr>
              <w:t>用文字补充）</w:t>
            </w:r>
          </w:p>
        </w:tc>
      </w:tr>
      <w:tr w:rsidR="005C1AF1" w:rsidTr="00E724F1">
        <w:trPr>
          <w:trHeight w:val="538"/>
          <w:jc w:val="center"/>
        </w:trPr>
        <w:tc>
          <w:tcPr>
            <w:tcW w:w="1824" w:type="dxa"/>
            <w:tcBorders>
              <w:top w:val="single" w:sz="4" w:space="0" w:color="auto"/>
              <w:left w:val="single" w:sz="4" w:space="0" w:color="auto"/>
              <w:bottom w:val="single" w:sz="4" w:space="0" w:color="auto"/>
              <w:right w:val="single" w:sz="4" w:space="0" w:color="auto"/>
            </w:tcBorders>
            <w:vAlign w:val="center"/>
          </w:tcPr>
          <w:p w:rsidR="005C1AF1" w:rsidRDefault="00682C07">
            <w:pPr>
              <w:tabs>
                <w:tab w:val="left" w:pos="1560"/>
              </w:tabs>
              <w:jc w:val="center"/>
              <w:rPr>
                <w:rFonts w:ascii="微软雅黑" w:eastAsia="微软雅黑" w:hAnsi="微软雅黑"/>
                <w:b/>
                <w:sz w:val="22"/>
              </w:rPr>
            </w:pPr>
            <w:r>
              <w:rPr>
                <w:rFonts w:ascii="微软雅黑" w:eastAsia="微软雅黑" w:hAnsi="微软雅黑" w:hint="eastAsia"/>
                <w:b/>
                <w:sz w:val="22"/>
              </w:rPr>
              <w:t>对应目标</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5C1AF1" w:rsidRDefault="00682C07">
            <w:pPr>
              <w:tabs>
                <w:tab w:val="left" w:pos="1560"/>
              </w:tabs>
              <w:ind w:left="110" w:hangingChars="50" w:hanging="110"/>
              <w:rPr>
                <w:rFonts w:ascii="微软雅黑" w:eastAsia="微软雅黑" w:hAnsi="微软雅黑" w:cs="楷体"/>
                <w:sz w:val="22"/>
              </w:rPr>
            </w:pPr>
            <w:r>
              <w:rPr>
                <w:rFonts w:ascii="微软雅黑" w:eastAsia="微软雅黑" w:hAnsi="微软雅黑" w:cs="楷体" w:hint="eastAsia"/>
                <w:sz w:val="22"/>
              </w:rPr>
              <w:t>（助力加快实现哪个/哪些可持续发展目标？</w:t>
            </w:r>
            <w:r w:rsidRPr="0060728B">
              <w:rPr>
                <w:rFonts w:ascii="微软雅黑" w:eastAsia="微软雅黑" w:hAnsi="微软雅黑" w:cs="楷体" w:hint="eastAsia"/>
                <w:b/>
                <w:sz w:val="22"/>
              </w:rPr>
              <w:t>参照附件二</w:t>
            </w:r>
            <w:r w:rsidRPr="000579F5">
              <w:rPr>
                <w:rFonts w:ascii="微软雅黑" w:eastAsia="微软雅黑" w:hAnsi="微软雅黑" w:cs="楷体" w:hint="eastAsia"/>
                <w:sz w:val="22"/>
              </w:rPr>
              <w:t>：</w:t>
            </w:r>
            <w:r>
              <w:rPr>
                <w:rFonts w:ascii="微软雅黑" w:eastAsia="微软雅黑" w:hAnsi="微软雅黑" w:cs="楷体" w:hint="eastAsia"/>
                <w:sz w:val="22"/>
              </w:rPr>
              <w:t>SDG</w:t>
            </w:r>
            <w:r w:rsidRPr="000579F5">
              <w:rPr>
                <w:rFonts w:ascii="微软雅黑" w:eastAsia="微软雅黑" w:hAnsi="微软雅黑" w:cs="楷体" w:hint="eastAsia"/>
                <w:sz w:val="22"/>
              </w:rPr>
              <w:t>编码表</w:t>
            </w:r>
            <w:r>
              <w:rPr>
                <w:rFonts w:ascii="微软雅黑" w:eastAsia="微软雅黑" w:hAnsi="微软雅黑" w:cs="楷体" w:hint="eastAsia"/>
                <w:sz w:val="22"/>
              </w:rPr>
              <w:t>。如SDG</w:t>
            </w:r>
            <w:r>
              <w:rPr>
                <w:rFonts w:ascii="微软雅黑" w:eastAsia="微软雅黑" w:hAnsi="微软雅黑" w:cs="楷体"/>
                <w:sz w:val="22"/>
              </w:rPr>
              <w:t>1</w:t>
            </w:r>
            <w:r>
              <w:rPr>
                <w:rFonts w:ascii="微软雅黑" w:eastAsia="微软雅黑" w:hAnsi="微软雅黑" w:cs="楷体" w:hint="eastAsia"/>
                <w:sz w:val="22"/>
              </w:rPr>
              <w:t>，SDG3，SDG</w:t>
            </w:r>
            <w:r>
              <w:rPr>
                <w:rFonts w:ascii="微软雅黑" w:eastAsia="微软雅黑" w:hAnsi="微软雅黑" w:cs="楷体"/>
                <w:sz w:val="22"/>
              </w:rPr>
              <w:t>16</w:t>
            </w:r>
            <w:r>
              <w:rPr>
                <w:rFonts w:ascii="微软雅黑" w:eastAsia="微软雅黑" w:hAnsi="微软雅黑" w:cs="楷体" w:hint="eastAsia"/>
                <w:sz w:val="22"/>
              </w:rPr>
              <w:t>等）</w:t>
            </w:r>
          </w:p>
        </w:tc>
      </w:tr>
      <w:tr w:rsidR="000F552B" w:rsidTr="00A2769E">
        <w:trPr>
          <w:trHeight w:val="2174"/>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Pr="000579F5" w:rsidRDefault="0084353B">
            <w:pPr>
              <w:tabs>
                <w:tab w:val="left" w:pos="1560"/>
              </w:tabs>
              <w:jc w:val="center"/>
              <w:rPr>
                <w:rFonts w:ascii="微软雅黑" w:eastAsia="微软雅黑" w:hAnsi="微软雅黑"/>
                <w:b/>
                <w:sz w:val="22"/>
              </w:rPr>
            </w:pPr>
            <w:r>
              <w:rPr>
                <w:rFonts w:ascii="微软雅黑" w:eastAsia="微软雅黑" w:hAnsi="微软雅黑" w:hint="eastAsia"/>
                <w:b/>
                <w:sz w:val="22"/>
              </w:rPr>
              <w:t>案例概述</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Pr="000579F5" w:rsidRDefault="000579F5">
            <w:pPr>
              <w:rPr>
                <w:rFonts w:ascii="微软雅黑" w:eastAsia="微软雅黑" w:hAnsi="微软雅黑"/>
                <w:sz w:val="22"/>
              </w:rPr>
            </w:pPr>
            <w:r w:rsidRPr="000579F5">
              <w:rPr>
                <w:rFonts w:ascii="微软雅黑" w:eastAsia="微软雅黑" w:hAnsi="微软雅黑" w:hint="eastAsia"/>
                <w:sz w:val="22"/>
              </w:rPr>
              <w:t>（至少3</w:t>
            </w:r>
            <w:r w:rsidRPr="000579F5">
              <w:rPr>
                <w:rFonts w:ascii="微软雅黑" w:eastAsia="微软雅黑" w:hAnsi="微软雅黑"/>
                <w:sz w:val="22"/>
              </w:rPr>
              <w:t>00</w:t>
            </w:r>
            <w:r w:rsidRPr="000579F5">
              <w:rPr>
                <w:rFonts w:ascii="微软雅黑" w:eastAsia="微软雅黑" w:hAnsi="微软雅黑" w:hint="eastAsia"/>
                <w:sz w:val="22"/>
              </w:rPr>
              <w:t>字，不设上限）</w:t>
            </w:r>
          </w:p>
        </w:tc>
      </w:tr>
      <w:tr w:rsidR="000F552B" w:rsidTr="00012F60">
        <w:trPr>
          <w:trHeight w:val="1269"/>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A2769E" w:rsidP="009B63C5">
            <w:pPr>
              <w:tabs>
                <w:tab w:val="left" w:pos="1560"/>
              </w:tabs>
              <w:jc w:val="center"/>
            </w:pPr>
            <w:r>
              <w:rPr>
                <w:rFonts w:ascii="微软雅黑" w:eastAsia="微软雅黑" w:hAnsi="微软雅黑" w:hint="eastAsia"/>
                <w:b/>
                <w:sz w:val="22"/>
              </w:rPr>
              <w:t>核实</w:t>
            </w:r>
            <w:r w:rsidR="009B63C5" w:rsidRPr="009B63C5">
              <w:rPr>
                <w:rFonts w:ascii="微软雅黑" w:eastAsia="微软雅黑" w:hAnsi="微软雅黑" w:hint="eastAsia"/>
                <w:b/>
                <w:sz w:val="22"/>
              </w:rPr>
              <w:t>信息</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Default="000579F5" w:rsidP="009B63C5">
            <w:pPr>
              <w:tabs>
                <w:tab w:val="left" w:pos="1560"/>
              </w:tabs>
              <w:rPr>
                <w:rFonts w:ascii="微软雅黑" w:eastAsia="微软雅黑" w:hAnsi="微软雅黑"/>
                <w:sz w:val="22"/>
              </w:rPr>
            </w:pPr>
            <w:r>
              <w:rPr>
                <w:rFonts w:ascii="微软雅黑" w:eastAsia="微软雅黑" w:hAnsi="微软雅黑" w:hint="eastAsia"/>
                <w:sz w:val="22"/>
              </w:rPr>
              <w:t>（</w:t>
            </w:r>
            <w:r w:rsidR="009B63C5" w:rsidRPr="009B63C5">
              <w:rPr>
                <w:rFonts w:ascii="微软雅黑" w:eastAsia="微软雅黑" w:hAnsi="微软雅黑" w:hint="eastAsia"/>
                <w:sz w:val="22"/>
              </w:rPr>
              <w:t>产品链接</w:t>
            </w:r>
            <w:r w:rsidR="009B63C5">
              <w:rPr>
                <w:rFonts w:ascii="微软雅黑" w:eastAsia="微软雅黑" w:hAnsi="微软雅黑" w:hint="eastAsia"/>
                <w:sz w:val="22"/>
              </w:rPr>
              <w:t>/</w:t>
            </w:r>
            <w:r w:rsidR="009B63C5" w:rsidRPr="009B63C5">
              <w:rPr>
                <w:rFonts w:ascii="微软雅黑" w:eastAsia="微软雅黑" w:hAnsi="微软雅黑" w:hint="eastAsia"/>
                <w:sz w:val="22"/>
              </w:rPr>
              <w:t>应用场景照片</w:t>
            </w:r>
            <w:r w:rsidR="009B63C5">
              <w:rPr>
                <w:rFonts w:ascii="微软雅黑" w:eastAsia="微软雅黑" w:hAnsi="微软雅黑" w:hint="eastAsia"/>
                <w:sz w:val="22"/>
              </w:rPr>
              <w:t>/</w:t>
            </w:r>
            <w:r w:rsidR="00A2769E">
              <w:rPr>
                <w:rFonts w:ascii="微软雅黑" w:eastAsia="微软雅黑" w:hAnsi="微软雅黑" w:hint="eastAsia"/>
                <w:sz w:val="22"/>
              </w:rPr>
              <w:t>产品</w:t>
            </w:r>
            <w:r w:rsidR="009B63C5">
              <w:rPr>
                <w:rFonts w:ascii="微软雅黑" w:eastAsia="微软雅黑" w:hAnsi="微软雅黑" w:hint="eastAsia"/>
                <w:sz w:val="22"/>
              </w:rPr>
              <w:t>官网/微信公号/媒体报道链接</w:t>
            </w:r>
            <w:r w:rsidR="009B63C5" w:rsidRPr="009B63C5">
              <w:rPr>
                <w:rFonts w:ascii="微软雅黑" w:eastAsia="微软雅黑" w:hAnsi="微软雅黑" w:hint="eastAsia"/>
                <w:sz w:val="22"/>
              </w:rPr>
              <w:t>等</w:t>
            </w:r>
            <w:r>
              <w:rPr>
                <w:rFonts w:ascii="微软雅黑" w:eastAsia="微软雅黑" w:hAnsi="微软雅黑" w:hint="eastAsia"/>
                <w:sz w:val="22"/>
              </w:rPr>
              <w:t>）</w:t>
            </w:r>
          </w:p>
        </w:tc>
      </w:tr>
      <w:tr w:rsidR="000F552B" w:rsidTr="00E724F1">
        <w:trPr>
          <w:trHeight w:val="977"/>
          <w:jc w:val="center"/>
        </w:trPr>
        <w:tc>
          <w:tcPr>
            <w:tcW w:w="1824" w:type="dxa"/>
            <w:tcBorders>
              <w:top w:val="single" w:sz="4" w:space="0" w:color="auto"/>
              <w:left w:val="single" w:sz="4" w:space="0" w:color="auto"/>
              <w:bottom w:val="single" w:sz="4" w:space="0" w:color="auto"/>
              <w:right w:val="single" w:sz="4" w:space="0" w:color="auto"/>
            </w:tcBorders>
            <w:vAlign w:val="center"/>
          </w:tcPr>
          <w:p w:rsidR="000F552B" w:rsidRDefault="0084353B">
            <w:pPr>
              <w:jc w:val="center"/>
              <w:rPr>
                <w:rFonts w:ascii="微软雅黑" w:eastAsia="微软雅黑" w:hAnsi="微软雅黑"/>
                <w:b/>
                <w:sz w:val="22"/>
              </w:rPr>
            </w:pPr>
            <w:r>
              <w:rPr>
                <w:rFonts w:ascii="微软雅黑" w:eastAsia="微软雅黑" w:hAnsi="微软雅黑" w:hint="eastAsia"/>
                <w:b/>
                <w:sz w:val="22"/>
              </w:rPr>
              <w:t>其它</w:t>
            </w:r>
            <w:r w:rsidR="009B63C5">
              <w:rPr>
                <w:rFonts w:ascii="微软雅黑" w:eastAsia="微软雅黑" w:hAnsi="微软雅黑" w:hint="eastAsia"/>
                <w:b/>
                <w:sz w:val="22"/>
              </w:rPr>
              <w:t>补充说明</w:t>
            </w:r>
          </w:p>
        </w:tc>
        <w:tc>
          <w:tcPr>
            <w:tcW w:w="7206" w:type="dxa"/>
            <w:gridSpan w:val="3"/>
            <w:tcBorders>
              <w:top w:val="single" w:sz="4" w:space="0" w:color="auto"/>
              <w:left w:val="single" w:sz="4" w:space="0" w:color="auto"/>
              <w:bottom w:val="single" w:sz="4" w:space="0" w:color="auto"/>
              <w:right w:val="single" w:sz="4" w:space="0" w:color="auto"/>
            </w:tcBorders>
            <w:vAlign w:val="center"/>
          </w:tcPr>
          <w:p w:rsidR="000F552B" w:rsidRDefault="000579F5">
            <w:pPr>
              <w:rPr>
                <w:rFonts w:ascii="微软雅黑" w:eastAsia="微软雅黑" w:hAnsi="微软雅黑"/>
                <w:sz w:val="22"/>
              </w:rPr>
            </w:pPr>
            <w:r>
              <w:rPr>
                <w:rFonts w:ascii="微软雅黑" w:eastAsia="微软雅黑" w:hAnsi="微软雅黑" w:hint="eastAsia"/>
                <w:sz w:val="22"/>
              </w:rPr>
              <w:t>（如有）</w:t>
            </w:r>
          </w:p>
        </w:tc>
      </w:tr>
    </w:tbl>
    <w:p w:rsidR="00682C07" w:rsidRDefault="00682C07" w:rsidP="00682C07">
      <w:pPr>
        <w:rPr>
          <w:rFonts w:ascii="仿宋" w:eastAsia="仿宋" w:hAnsi="仿宋" w:cs="仿宋"/>
          <w:b/>
          <w:bCs/>
          <w:sz w:val="30"/>
          <w:szCs w:val="30"/>
        </w:rPr>
      </w:pPr>
      <w:r>
        <w:rPr>
          <w:rFonts w:ascii="仿宋" w:eastAsia="仿宋" w:hAnsi="仿宋" w:cs="仿宋" w:hint="eastAsia"/>
          <w:b/>
          <w:bCs/>
          <w:sz w:val="30"/>
          <w:szCs w:val="30"/>
        </w:rPr>
        <w:lastRenderedPageBreak/>
        <w:t>附件一：人工智能技术编码表</w:t>
      </w:r>
    </w:p>
    <w:p w:rsidR="00682C07" w:rsidRDefault="00682C07" w:rsidP="00682C07">
      <w:pPr>
        <w:rPr>
          <w:rFonts w:ascii="仿宋" w:eastAsia="仿宋" w:hAnsi="仿宋" w:cs="仿宋"/>
          <w:b/>
          <w:bCs/>
          <w:sz w:val="30"/>
          <w:szCs w:val="30"/>
        </w:rPr>
      </w:pPr>
    </w:p>
    <w:tbl>
      <w:tblPr>
        <w:tblStyle w:val="a7"/>
        <w:tblW w:w="4952" w:type="pct"/>
        <w:tblLayout w:type="fixed"/>
        <w:tblLook w:val="01E0" w:firstRow="1" w:lastRow="1" w:firstColumn="1" w:lastColumn="1" w:noHBand="0" w:noVBand="0"/>
      </w:tblPr>
      <w:tblGrid>
        <w:gridCol w:w="1602"/>
        <w:gridCol w:w="6614"/>
      </w:tblGrid>
      <w:tr w:rsidR="00682C07" w:rsidRPr="003E7114" w:rsidTr="00630052">
        <w:trPr>
          <w:trHeight w:val="416"/>
        </w:trPr>
        <w:tc>
          <w:tcPr>
            <w:tcW w:w="975" w:type="pct"/>
          </w:tcPr>
          <w:p w:rsidR="00682C07" w:rsidRPr="003E7114" w:rsidRDefault="00682C07" w:rsidP="00630052">
            <w:pPr>
              <w:spacing w:line="360" w:lineRule="auto"/>
              <w:jc w:val="left"/>
              <w:rPr>
                <w:rFonts w:ascii="宋体" w:eastAsia="宋体" w:hAnsi="宋体"/>
                <w:b/>
                <w:szCs w:val="21"/>
              </w:rPr>
            </w:pPr>
            <w:r w:rsidRPr="003E7114">
              <w:rPr>
                <w:rFonts w:ascii="宋体" w:eastAsia="宋体" w:hAnsi="宋体" w:hint="eastAsia"/>
                <w:b/>
                <w:szCs w:val="21"/>
              </w:rPr>
              <w:t>技术</w:t>
            </w:r>
            <w:r w:rsidRPr="003E7114">
              <w:rPr>
                <w:rFonts w:ascii="宋体" w:eastAsia="宋体" w:hAnsi="宋体"/>
                <w:b/>
                <w:szCs w:val="21"/>
              </w:rPr>
              <w:t>范畴</w:t>
            </w:r>
          </w:p>
        </w:tc>
        <w:tc>
          <w:tcPr>
            <w:tcW w:w="4025" w:type="pct"/>
          </w:tcPr>
          <w:p w:rsidR="00682C07" w:rsidRPr="003E7114" w:rsidRDefault="00682C07" w:rsidP="00630052">
            <w:pPr>
              <w:spacing w:line="360" w:lineRule="auto"/>
              <w:jc w:val="left"/>
              <w:rPr>
                <w:rFonts w:ascii="宋体" w:eastAsia="宋体" w:hAnsi="宋体"/>
                <w:b/>
                <w:szCs w:val="21"/>
              </w:rPr>
            </w:pPr>
            <w:r w:rsidRPr="003E7114">
              <w:rPr>
                <w:rFonts w:ascii="宋体" w:eastAsia="宋体" w:hAnsi="宋体" w:hint="eastAsia"/>
                <w:b/>
                <w:szCs w:val="21"/>
              </w:rPr>
              <w:t>技术</w:t>
            </w:r>
            <w:r w:rsidRPr="003E7114">
              <w:rPr>
                <w:rFonts w:ascii="宋体" w:eastAsia="宋体" w:hAnsi="宋体"/>
                <w:b/>
                <w:szCs w:val="21"/>
              </w:rPr>
              <w:t>能力</w:t>
            </w:r>
          </w:p>
        </w:tc>
      </w:tr>
      <w:tr w:rsidR="00682C07" w:rsidRPr="003E7114" w:rsidTr="00630052">
        <w:trPr>
          <w:trHeight w:val="60"/>
        </w:trPr>
        <w:tc>
          <w:tcPr>
            <w:tcW w:w="975" w:type="pct"/>
            <w:vMerge w:val="restart"/>
          </w:tcPr>
          <w:p w:rsidR="00682C07" w:rsidRPr="003E7114" w:rsidRDefault="00682C07" w:rsidP="00630052">
            <w:pPr>
              <w:spacing w:line="360" w:lineRule="auto"/>
              <w:jc w:val="left"/>
              <w:rPr>
                <w:rFonts w:ascii="宋体" w:eastAsia="宋体" w:hAnsi="宋体"/>
                <w:szCs w:val="21"/>
              </w:rPr>
            </w:pPr>
            <w:r w:rsidRPr="003E7114">
              <w:rPr>
                <w:rFonts w:ascii="宋体" w:eastAsia="宋体" w:hAnsi="宋体"/>
                <w:szCs w:val="21"/>
              </w:rPr>
              <w:t>计算机视觉</w:t>
            </w: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1</w:t>
            </w:r>
            <w:r>
              <w:rPr>
                <w:rFonts w:ascii="宋体" w:eastAsia="宋体" w:hAnsi="宋体" w:hint="eastAsia"/>
                <w:szCs w:val="21"/>
              </w:rPr>
              <w:t>：</w:t>
            </w:r>
            <w:r w:rsidRPr="003E7114">
              <w:rPr>
                <w:rFonts w:ascii="宋体" w:eastAsia="宋体" w:hAnsi="宋体" w:hint="eastAsia"/>
                <w:szCs w:val="21"/>
              </w:rPr>
              <w:t>人脸识别</w:t>
            </w:r>
            <w:r>
              <w:rPr>
                <w:rFonts w:ascii="宋体" w:eastAsia="宋体" w:hAnsi="宋体" w:hint="eastAsia"/>
                <w:szCs w:val="21"/>
              </w:rPr>
              <w:t>（</w:t>
            </w:r>
            <w:r>
              <w:rPr>
                <w:rFonts w:ascii="宋体" w:eastAsia="宋体" w:hAnsi="宋体"/>
                <w:szCs w:val="21"/>
              </w:rPr>
              <w:t>Facial Recognition</w:t>
            </w:r>
            <w:r>
              <w:rPr>
                <w:rFonts w:ascii="宋体" w:eastAsia="宋体" w:hAnsi="宋体" w:hint="eastAsia"/>
                <w:szCs w:val="21"/>
              </w:rPr>
              <w:t>）</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T2: </w:t>
            </w:r>
            <w:r>
              <w:rPr>
                <w:rFonts w:ascii="宋体" w:eastAsia="宋体" w:hAnsi="宋体" w:hint="eastAsia"/>
                <w:szCs w:val="21"/>
              </w:rPr>
              <w:t>图像/</w:t>
            </w:r>
            <w:r w:rsidRPr="00DD5548">
              <w:rPr>
                <w:rFonts w:ascii="宋体" w:eastAsia="宋体" w:hAnsi="宋体" w:hint="eastAsia"/>
                <w:szCs w:val="21"/>
              </w:rPr>
              <w:t>视频分类</w:t>
            </w:r>
            <w:r>
              <w:rPr>
                <w:rFonts w:ascii="宋体" w:eastAsia="宋体" w:hAnsi="宋体" w:hint="eastAsia"/>
                <w:szCs w:val="21"/>
              </w:rPr>
              <w:t>(</w:t>
            </w:r>
            <w:r>
              <w:rPr>
                <w:rFonts w:ascii="宋体" w:eastAsia="宋体" w:hAnsi="宋体"/>
                <w:szCs w:val="21"/>
              </w:rPr>
              <w:t>Image Classification)</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3</w:t>
            </w:r>
            <w:r>
              <w:rPr>
                <w:rFonts w:ascii="宋体" w:eastAsia="宋体" w:hAnsi="宋体" w:hint="eastAsia"/>
                <w:szCs w:val="21"/>
              </w:rPr>
              <w:t>：目标对象检测(</w:t>
            </w:r>
            <w:r>
              <w:rPr>
                <w:rFonts w:ascii="宋体" w:eastAsia="宋体" w:hAnsi="宋体"/>
                <w:szCs w:val="21"/>
              </w:rPr>
              <w:t>Object Detection)</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T4: </w:t>
            </w:r>
            <w:r w:rsidRPr="003E7114">
              <w:rPr>
                <w:rFonts w:ascii="宋体" w:eastAsia="宋体" w:hAnsi="宋体" w:hint="eastAsia"/>
                <w:szCs w:val="21"/>
              </w:rPr>
              <w:t>光学字符识别</w:t>
            </w:r>
            <w:r>
              <w:rPr>
                <w:rFonts w:ascii="宋体" w:eastAsia="宋体" w:hAnsi="宋体"/>
                <w:szCs w:val="21"/>
              </w:rPr>
              <w:t>(</w:t>
            </w:r>
            <w:r w:rsidRPr="00F17787">
              <w:rPr>
                <w:rFonts w:ascii="宋体" w:eastAsia="宋体" w:hAnsi="宋体"/>
                <w:szCs w:val="21"/>
              </w:rPr>
              <w:t xml:space="preserve">Optical </w:t>
            </w:r>
            <w:r>
              <w:rPr>
                <w:rFonts w:ascii="宋体" w:eastAsia="宋体" w:hAnsi="宋体"/>
                <w:szCs w:val="21"/>
              </w:rPr>
              <w:t>Character &amp; H</w:t>
            </w:r>
            <w:r w:rsidRPr="00F17787">
              <w:rPr>
                <w:rFonts w:ascii="宋体" w:eastAsia="宋体" w:hAnsi="宋体"/>
                <w:szCs w:val="21"/>
              </w:rPr>
              <w:t xml:space="preserve">andwriting </w:t>
            </w:r>
            <w:r>
              <w:rPr>
                <w:rFonts w:ascii="宋体" w:eastAsia="宋体" w:hAnsi="宋体"/>
                <w:szCs w:val="21"/>
              </w:rPr>
              <w:t>R</w:t>
            </w:r>
            <w:r w:rsidRPr="00F17787">
              <w:rPr>
                <w:rFonts w:ascii="宋体" w:eastAsia="宋体" w:hAnsi="宋体"/>
                <w:szCs w:val="21"/>
              </w:rPr>
              <w:t>ecognition</w:t>
            </w:r>
          </w:p>
        </w:tc>
      </w:tr>
      <w:tr w:rsidR="00682C07" w:rsidRPr="003E7114" w:rsidTr="00630052">
        <w:trPr>
          <w:trHeight w:val="159"/>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T5: </w:t>
            </w:r>
            <w:r w:rsidRPr="003E7114">
              <w:rPr>
                <w:rFonts w:ascii="宋体" w:eastAsia="宋体" w:hAnsi="宋体"/>
                <w:szCs w:val="21"/>
              </w:rPr>
              <w:t>定位</w:t>
            </w:r>
            <w:r>
              <w:rPr>
                <w:rFonts w:ascii="宋体" w:eastAsia="宋体" w:hAnsi="宋体" w:hint="eastAsia"/>
                <w:szCs w:val="21"/>
              </w:rPr>
              <w:t>与跟踪（Localization</w:t>
            </w:r>
            <w:r>
              <w:rPr>
                <w:rFonts w:ascii="宋体" w:eastAsia="宋体" w:hAnsi="宋体"/>
                <w:szCs w:val="21"/>
              </w:rPr>
              <w:t xml:space="preserve"> and Tracking</w:t>
            </w:r>
            <w:r>
              <w:rPr>
                <w:rFonts w:ascii="宋体" w:eastAsia="宋体" w:hAnsi="宋体" w:hint="eastAsia"/>
                <w:szCs w:val="21"/>
              </w:rPr>
              <w:t>）</w:t>
            </w:r>
          </w:p>
        </w:tc>
      </w:tr>
      <w:tr w:rsidR="00682C07" w:rsidRPr="003E7114" w:rsidTr="00630052">
        <w:trPr>
          <w:trHeight w:val="215"/>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 xml:space="preserve">6: </w:t>
            </w:r>
            <w:r>
              <w:rPr>
                <w:rFonts w:ascii="宋体" w:eastAsia="宋体" w:hAnsi="宋体" w:hint="eastAsia"/>
                <w:szCs w:val="21"/>
              </w:rPr>
              <w:t>图像/视频情感识别（</w:t>
            </w:r>
            <w:r w:rsidRPr="00247FFB">
              <w:rPr>
                <w:rFonts w:ascii="宋体" w:eastAsia="宋体" w:hAnsi="宋体"/>
                <w:szCs w:val="21"/>
              </w:rPr>
              <w:t xml:space="preserve">Emotion </w:t>
            </w:r>
            <w:r>
              <w:rPr>
                <w:rFonts w:ascii="宋体" w:eastAsia="宋体" w:hAnsi="宋体" w:hint="eastAsia"/>
                <w:szCs w:val="21"/>
              </w:rPr>
              <w:t>R</w:t>
            </w:r>
            <w:r w:rsidRPr="00247FFB">
              <w:rPr>
                <w:rFonts w:ascii="宋体" w:eastAsia="宋体" w:hAnsi="宋体"/>
                <w:szCs w:val="21"/>
              </w:rPr>
              <w:t xml:space="preserve">ecognition </w:t>
            </w:r>
            <w:r>
              <w:rPr>
                <w:rFonts w:ascii="宋体" w:eastAsia="宋体" w:hAnsi="宋体" w:hint="eastAsia"/>
                <w:szCs w:val="21"/>
              </w:rPr>
              <w:t>in</w:t>
            </w:r>
            <w:r>
              <w:rPr>
                <w:rFonts w:ascii="宋体" w:eastAsia="宋体" w:hAnsi="宋体"/>
                <w:szCs w:val="21"/>
              </w:rPr>
              <w:t xml:space="preserve"> Image</w:t>
            </w:r>
            <w:r>
              <w:rPr>
                <w:rFonts w:ascii="宋体" w:eastAsia="宋体" w:hAnsi="宋体" w:hint="eastAsia"/>
                <w:szCs w:val="21"/>
              </w:rPr>
              <w:t>）</w:t>
            </w:r>
          </w:p>
        </w:tc>
      </w:tr>
      <w:tr w:rsidR="00682C07" w:rsidRPr="003E7114" w:rsidTr="00630052">
        <w:trPr>
          <w:trHeight w:val="183"/>
        </w:trPr>
        <w:tc>
          <w:tcPr>
            <w:tcW w:w="975" w:type="pct"/>
            <w:vMerge w:val="restart"/>
          </w:tcPr>
          <w:p w:rsidR="00682C07" w:rsidRPr="003E7114" w:rsidRDefault="00682C07" w:rsidP="00630052">
            <w:pPr>
              <w:spacing w:line="360" w:lineRule="auto"/>
              <w:jc w:val="left"/>
              <w:rPr>
                <w:rFonts w:ascii="宋体" w:eastAsia="宋体" w:hAnsi="宋体"/>
                <w:szCs w:val="21"/>
              </w:rPr>
            </w:pPr>
            <w:r w:rsidRPr="003E7114">
              <w:rPr>
                <w:rFonts w:ascii="宋体" w:eastAsia="宋体" w:hAnsi="宋体" w:hint="eastAsia"/>
                <w:szCs w:val="21"/>
              </w:rPr>
              <w:t>语音识别</w:t>
            </w:r>
          </w:p>
        </w:tc>
        <w:tc>
          <w:tcPr>
            <w:tcW w:w="4025" w:type="pct"/>
          </w:tcPr>
          <w:p w:rsidR="00682C07" w:rsidRPr="003E7114" w:rsidRDefault="00682C07" w:rsidP="00FA4701">
            <w:pPr>
              <w:spacing w:line="360" w:lineRule="auto"/>
              <w:jc w:val="left"/>
              <w:rPr>
                <w:rFonts w:ascii="宋体" w:eastAsia="宋体" w:hAnsi="宋体"/>
                <w:szCs w:val="21"/>
              </w:rPr>
            </w:pPr>
            <w:r>
              <w:rPr>
                <w:rFonts w:ascii="宋体" w:eastAsia="宋体" w:hAnsi="宋体"/>
                <w:szCs w:val="21"/>
              </w:rPr>
              <w:t>T7</w:t>
            </w:r>
            <w:r w:rsidR="00EC579A">
              <w:rPr>
                <w:rFonts w:ascii="宋体" w:eastAsia="宋体" w:hAnsi="宋体"/>
                <w:szCs w:val="21"/>
              </w:rPr>
              <w:t>：</w:t>
            </w:r>
            <w:r w:rsidR="00FA4701">
              <w:rPr>
                <w:rFonts w:ascii="宋体" w:eastAsia="宋体" w:hAnsi="宋体" w:hint="eastAsia"/>
                <w:szCs w:val="21"/>
              </w:rPr>
              <w:t>身份</w:t>
            </w:r>
            <w:r>
              <w:rPr>
                <w:rFonts w:ascii="宋体" w:eastAsia="宋体" w:hAnsi="宋体" w:hint="eastAsia"/>
                <w:szCs w:val="21"/>
              </w:rPr>
              <w:t>语音</w:t>
            </w:r>
            <w:r w:rsidR="00EC579A">
              <w:rPr>
                <w:rFonts w:ascii="宋体" w:eastAsia="宋体" w:hAnsi="宋体" w:hint="eastAsia"/>
                <w:szCs w:val="21"/>
              </w:rPr>
              <w:t>认证</w:t>
            </w:r>
            <w:r>
              <w:rPr>
                <w:rFonts w:ascii="宋体" w:eastAsia="宋体" w:hAnsi="宋体" w:hint="eastAsia"/>
                <w:szCs w:val="21"/>
              </w:rPr>
              <w:t>（Person</w:t>
            </w:r>
            <w:r>
              <w:rPr>
                <w:rFonts w:ascii="宋体" w:eastAsia="宋体" w:hAnsi="宋体"/>
                <w:szCs w:val="21"/>
              </w:rPr>
              <w:t xml:space="preserve"> </w:t>
            </w:r>
            <w:r>
              <w:rPr>
                <w:rFonts w:ascii="宋体" w:eastAsia="宋体" w:hAnsi="宋体" w:hint="eastAsia"/>
                <w:szCs w:val="21"/>
              </w:rPr>
              <w:t>Speech</w:t>
            </w:r>
            <w:r>
              <w:rPr>
                <w:rFonts w:ascii="宋体" w:eastAsia="宋体" w:hAnsi="宋体"/>
                <w:szCs w:val="21"/>
              </w:rPr>
              <w:t xml:space="preserve"> Identification)</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T8: </w:t>
            </w:r>
            <w:r w:rsidRPr="003E7114">
              <w:rPr>
                <w:rFonts w:ascii="宋体" w:eastAsia="宋体" w:hAnsi="宋体"/>
                <w:szCs w:val="21"/>
              </w:rPr>
              <w:t>语音转文字</w:t>
            </w:r>
            <w:r>
              <w:rPr>
                <w:rFonts w:ascii="宋体" w:eastAsia="宋体" w:hAnsi="宋体" w:hint="eastAsia"/>
                <w:szCs w:val="21"/>
              </w:rPr>
              <w:t>(</w:t>
            </w:r>
            <w:r>
              <w:rPr>
                <w:rFonts w:ascii="宋体" w:eastAsia="宋体" w:hAnsi="宋体"/>
                <w:szCs w:val="21"/>
              </w:rPr>
              <w:t>Speech-to</w:t>
            </w:r>
            <w:bookmarkStart w:id="0" w:name="_GoBack"/>
            <w:bookmarkEnd w:id="0"/>
            <w:r>
              <w:rPr>
                <w:rFonts w:ascii="宋体" w:eastAsia="宋体" w:hAnsi="宋体"/>
                <w:szCs w:val="21"/>
              </w:rPr>
              <w:t>-Text)</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T9: </w:t>
            </w:r>
            <w:r w:rsidRPr="003E7114">
              <w:rPr>
                <w:rFonts w:ascii="宋体" w:eastAsia="宋体" w:hAnsi="宋体"/>
                <w:szCs w:val="21"/>
              </w:rPr>
              <w:t>声音检测</w:t>
            </w:r>
            <w:r>
              <w:rPr>
                <w:rFonts w:ascii="宋体" w:eastAsia="宋体" w:hAnsi="宋体" w:hint="eastAsia"/>
                <w:szCs w:val="21"/>
              </w:rPr>
              <w:t>与</w:t>
            </w:r>
            <w:r w:rsidRPr="003E7114">
              <w:rPr>
                <w:rFonts w:ascii="宋体" w:eastAsia="宋体" w:hAnsi="宋体"/>
                <w:szCs w:val="21"/>
              </w:rPr>
              <w:t>识别</w:t>
            </w:r>
            <w:r>
              <w:rPr>
                <w:rFonts w:ascii="宋体" w:eastAsia="宋体" w:hAnsi="宋体" w:hint="eastAsia"/>
                <w:szCs w:val="21"/>
              </w:rPr>
              <w:t>（Speech</w:t>
            </w:r>
            <w:r>
              <w:rPr>
                <w:rFonts w:ascii="宋体" w:eastAsia="宋体" w:hAnsi="宋体"/>
                <w:szCs w:val="21"/>
              </w:rPr>
              <w:t xml:space="preserve"> </w:t>
            </w:r>
            <w:r>
              <w:rPr>
                <w:rFonts w:ascii="宋体" w:eastAsia="宋体" w:hAnsi="宋体" w:hint="eastAsia"/>
                <w:szCs w:val="21"/>
              </w:rPr>
              <w:t>Detection</w:t>
            </w:r>
            <w:r>
              <w:rPr>
                <w:rFonts w:ascii="宋体" w:eastAsia="宋体" w:hAnsi="宋体"/>
                <w:szCs w:val="21"/>
              </w:rPr>
              <w:t xml:space="preserve"> </w:t>
            </w:r>
            <w:r>
              <w:rPr>
                <w:rFonts w:ascii="宋体" w:eastAsia="宋体" w:hAnsi="宋体" w:hint="eastAsia"/>
                <w:szCs w:val="21"/>
              </w:rPr>
              <w:t>and</w:t>
            </w:r>
            <w:r>
              <w:rPr>
                <w:rFonts w:ascii="宋体" w:eastAsia="宋体" w:hAnsi="宋体"/>
                <w:szCs w:val="21"/>
              </w:rPr>
              <w:t xml:space="preserve"> Recognition</w:t>
            </w:r>
            <w:r>
              <w:rPr>
                <w:rFonts w:ascii="宋体" w:eastAsia="宋体" w:hAnsi="宋体" w:hint="eastAsia"/>
                <w:szCs w:val="21"/>
              </w:rPr>
              <w:t>）</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Default="00682C07" w:rsidP="00630052">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 xml:space="preserve">10: </w:t>
            </w:r>
            <w:r>
              <w:rPr>
                <w:rFonts w:ascii="宋体" w:eastAsia="宋体" w:hAnsi="宋体" w:hint="eastAsia"/>
                <w:szCs w:val="21"/>
              </w:rPr>
              <w:t>语音情感识别（</w:t>
            </w:r>
            <w:r w:rsidRPr="00B91BED">
              <w:rPr>
                <w:rFonts w:ascii="宋体" w:eastAsia="宋体" w:hAnsi="宋体"/>
                <w:szCs w:val="21"/>
              </w:rPr>
              <w:t xml:space="preserve">Emotion Recognition in </w:t>
            </w:r>
            <w:r>
              <w:rPr>
                <w:rFonts w:ascii="宋体" w:eastAsia="宋体" w:hAnsi="宋体" w:hint="eastAsia"/>
                <w:szCs w:val="21"/>
              </w:rPr>
              <w:t>Speech）</w:t>
            </w:r>
          </w:p>
        </w:tc>
      </w:tr>
      <w:tr w:rsidR="00682C07" w:rsidRPr="003E7114" w:rsidTr="00630052">
        <w:trPr>
          <w:trHeight w:val="352"/>
        </w:trPr>
        <w:tc>
          <w:tcPr>
            <w:tcW w:w="975" w:type="pct"/>
            <w:vMerge w:val="restart"/>
          </w:tcPr>
          <w:p w:rsidR="00682C07" w:rsidRPr="003E7114" w:rsidRDefault="00682C07" w:rsidP="00630052">
            <w:pPr>
              <w:spacing w:line="360" w:lineRule="auto"/>
              <w:jc w:val="left"/>
              <w:rPr>
                <w:rFonts w:ascii="宋体" w:eastAsia="宋体" w:hAnsi="宋体"/>
                <w:szCs w:val="21"/>
              </w:rPr>
            </w:pPr>
            <w:r w:rsidRPr="003E7114">
              <w:rPr>
                <w:rFonts w:ascii="宋体" w:eastAsia="宋体" w:hAnsi="宋体"/>
                <w:szCs w:val="21"/>
              </w:rPr>
              <w:t>自然语言处理</w:t>
            </w: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hint="eastAsia"/>
                <w:szCs w:val="21"/>
              </w:rPr>
              <w:t>T11：</w:t>
            </w:r>
            <w:r w:rsidRPr="003E7114">
              <w:rPr>
                <w:rFonts w:ascii="宋体" w:eastAsia="宋体" w:hAnsi="宋体"/>
                <w:szCs w:val="21"/>
              </w:rPr>
              <w:t>语言翻译</w:t>
            </w:r>
            <w:r>
              <w:rPr>
                <w:rFonts w:ascii="宋体" w:eastAsia="宋体" w:hAnsi="宋体" w:hint="eastAsia"/>
                <w:szCs w:val="21"/>
              </w:rPr>
              <w:t>（Language</w:t>
            </w:r>
            <w:r>
              <w:rPr>
                <w:rFonts w:ascii="宋体" w:eastAsia="宋体" w:hAnsi="宋体"/>
                <w:szCs w:val="21"/>
              </w:rPr>
              <w:t xml:space="preserve"> Translation</w:t>
            </w:r>
            <w:r>
              <w:rPr>
                <w:rFonts w:ascii="宋体" w:eastAsia="宋体" w:hAnsi="宋体" w:hint="eastAsia"/>
                <w:szCs w:val="21"/>
              </w:rPr>
              <w:t>）</w:t>
            </w:r>
          </w:p>
        </w:tc>
      </w:tr>
      <w:tr w:rsidR="00682C07" w:rsidRPr="003E7114" w:rsidTr="00630052">
        <w:trPr>
          <w:trHeight w:val="272"/>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szCs w:val="21"/>
              </w:rPr>
              <w:t xml:space="preserve">T12: </w:t>
            </w:r>
            <w:r w:rsidRPr="003E7114">
              <w:rPr>
                <w:rFonts w:ascii="宋体" w:eastAsia="宋体" w:hAnsi="宋体"/>
                <w:szCs w:val="21"/>
              </w:rPr>
              <w:t>语言理解</w:t>
            </w:r>
            <w:r>
              <w:rPr>
                <w:rFonts w:ascii="宋体" w:eastAsia="宋体" w:hAnsi="宋体" w:hint="eastAsia"/>
                <w:szCs w:val="21"/>
              </w:rPr>
              <w:t>（Language</w:t>
            </w:r>
            <w:r>
              <w:rPr>
                <w:rFonts w:ascii="宋体" w:eastAsia="宋体" w:hAnsi="宋体"/>
                <w:szCs w:val="21"/>
              </w:rPr>
              <w:t xml:space="preserve"> Understanding</w:t>
            </w:r>
            <w:r>
              <w:rPr>
                <w:rFonts w:ascii="宋体" w:eastAsia="宋体" w:hAnsi="宋体" w:hint="eastAsia"/>
                <w:szCs w:val="21"/>
              </w:rPr>
              <w:t>）</w:t>
            </w:r>
          </w:p>
        </w:tc>
      </w:tr>
      <w:tr w:rsidR="00682C07" w:rsidRPr="003E7114" w:rsidTr="00630052">
        <w:trPr>
          <w:trHeight w:val="235"/>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sidRPr="0034464C">
              <w:rPr>
                <w:rFonts w:ascii="宋体" w:eastAsia="宋体" w:hAnsi="宋体" w:hint="eastAsia"/>
                <w:szCs w:val="21"/>
              </w:rPr>
              <w:t>T1</w:t>
            </w:r>
            <w:r>
              <w:rPr>
                <w:rFonts w:ascii="宋体" w:eastAsia="宋体" w:hAnsi="宋体"/>
                <w:szCs w:val="21"/>
              </w:rPr>
              <w:t>3</w:t>
            </w:r>
            <w:r w:rsidRPr="0034464C">
              <w:rPr>
                <w:rFonts w:ascii="宋体" w:eastAsia="宋体" w:hAnsi="宋体" w:hint="eastAsia"/>
                <w:szCs w:val="21"/>
              </w:rPr>
              <w:t>：文本情感分析（Text Sentiment Analysis）</w:t>
            </w:r>
          </w:p>
        </w:tc>
      </w:tr>
      <w:tr w:rsidR="00682C07" w:rsidRPr="003E7114" w:rsidTr="00630052">
        <w:trPr>
          <w:trHeight w:val="60"/>
        </w:trPr>
        <w:tc>
          <w:tcPr>
            <w:tcW w:w="975" w:type="pct"/>
            <w:vMerge/>
          </w:tcPr>
          <w:p w:rsidR="00682C07" w:rsidRPr="003E7114" w:rsidRDefault="00682C07" w:rsidP="00630052">
            <w:pPr>
              <w:spacing w:line="360" w:lineRule="auto"/>
              <w:ind w:firstLineChars="200" w:firstLine="420"/>
              <w:jc w:val="left"/>
              <w:rPr>
                <w:rFonts w:ascii="宋体" w:eastAsia="宋体" w:hAnsi="宋体"/>
                <w:szCs w:val="21"/>
              </w:rPr>
            </w:pPr>
          </w:p>
        </w:tc>
        <w:tc>
          <w:tcPr>
            <w:tcW w:w="4025" w:type="pct"/>
          </w:tcPr>
          <w:p w:rsidR="00682C07" w:rsidRPr="003E7114" w:rsidRDefault="00682C07" w:rsidP="00630052">
            <w:pPr>
              <w:spacing w:line="360" w:lineRule="auto"/>
              <w:jc w:val="left"/>
              <w:rPr>
                <w:rFonts w:ascii="宋体" w:eastAsia="宋体" w:hAnsi="宋体"/>
                <w:szCs w:val="21"/>
              </w:rPr>
            </w:pPr>
            <w:r>
              <w:rPr>
                <w:rFonts w:ascii="宋体" w:eastAsia="宋体" w:hAnsi="宋体" w:hint="eastAsia"/>
                <w:szCs w:val="21"/>
              </w:rPr>
              <w:t>T14：文本其它信息挖掘与</w:t>
            </w:r>
            <w:r w:rsidRPr="003E7114">
              <w:rPr>
                <w:rFonts w:ascii="宋体" w:eastAsia="宋体" w:hAnsi="宋体"/>
                <w:szCs w:val="21"/>
              </w:rPr>
              <w:t>分析</w:t>
            </w:r>
            <w:r>
              <w:rPr>
                <w:rFonts w:ascii="宋体" w:eastAsia="宋体" w:hAnsi="宋体" w:hint="eastAsia"/>
                <w:szCs w:val="21"/>
              </w:rPr>
              <w:t>（Text</w:t>
            </w:r>
            <w:r>
              <w:rPr>
                <w:rFonts w:ascii="宋体" w:eastAsia="宋体" w:hAnsi="宋体"/>
                <w:szCs w:val="21"/>
              </w:rPr>
              <w:t xml:space="preserve"> </w:t>
            </w:r>
            <w:r>
              <w:rPr>
                <w:rFonts w:ascii="宋体" w:eastAsia="宋体" w:hAnsi="宋体" w:hint="eastAsia"/>
                <w:szCs w:val="21"/>
              </w:rPr>
              <w:t>Information</w:t>
            </w:r>
            <w:r>
              <w:rPr>
                <w:rFonts w:ascii="宋体" w:eastAsia="宋体" w:hAnsi="宋体"/>
                <w:szCs w:val="21"/>
              </w:rPr>
              <w:t xml:space="preserve"> </w:t>
            </w:r>
            <w:r>
              <w:rPr>
                <w:rFonts w:ascii="宋体" w:eastAsia="宋体" w:hAnsi="宋体" w:hint="eastAsia"/>
                <w:szCs w:val="21"/>
              </w:rPr>
              <w:t>Analysis）</w:t>
            </w:r>
          </w:p>
        </w:tc>
      </w:tr>
      <w:tr w:rsidR="009A442A" w:rsidRPr="003E7114" w:rsidTr="00630052">
        <w:trPr>
          <w:trHeight w:val="60"/>
        </w:trPr>
        <w:tc>
          <w:tcPr>
            <w:tcW w:w="975" w:type="pct"/>
            <w:vMerge w:val="restart"/>
          </w:tcPr>
          <w:p w:rsidR="009A442A" w:rsidRDefault="009A442A" w:rsidP="009A442A">
            <w:pPr>
              <w:spacing w:line="360" w:lineRule="auto"/>
              <w:jc w:val="left"/>
              <w:rPr>
                <w:rFonts w:ascii="宋体" w:eastAsia="宋体" w:hAnsi="宋体"/>
                <w:szCs w:val="21"/>
              </w:rPr>
            </w:pPr>
            <w:r w:rsidRPr="003E7114">
              <w:rPr>
                <w:rFonts w:ascii="宋体" w:eastAsia="宋体" w:hAnsi="宋体" w:hint="eastAsia"/>
                <w:szCs w:val="21"/>
              </w:rPr>
              <w:t>人工智能</w:t>
            </w:r>
            <w:r w:rsidRPr="003E7114">
              <w:rPr>
                <w:rFonts w:ascii="宋体" w:eastAsia="宋体" w:hAnsi="宋体"/>
                <w:szCs w:val="21"/>
              </w:rPr>
              <w:t>支持的</w:t>
            </w:r>
            <w:r>
              <w:rPr>
                <w:rFonts w:ascii="宋体" w:eastAsia="宋体" w:hAnsi="宋体" w:hint="eastAsia"/>
                <w:szCs w:val="21"/>
              </w:rPr>
              <w:t>机械</w:t>
            </w:r>
            <w:r w:rsidRPr="003E7114">
              <w:rPr>
                <w:rFonts w:ascii="宋体" w:eastAsia="宋体" w:hAnsi="宋体" w:hint="eastAsia"/>
                <w:szCs w:val="21"/>
              </w:rPr>
              <w:t>应用</w:t>
            </w:r>
          </w:p>
        </w:tc>
        <w:tc>
          <w:tcPr>
            <w:tcW w:w="4025" w:type="pct"/>
          </w:tcPr>
          <w:p w:rsidR="009A442A" w:rsidRPr="003E7114" w:rsidRDefault="009A442A" w:rsidP="009A442A">
            <w:pPr>
              <w:spacing w:line="360" w:lineRule="auto"/>
              <w:jc w:val="left"/>
              <w:rPr>
                <w:rFonts w:ascii="宋体" w:eastAsia="宋体" w:hAnsi="宋体"/>
                <w:szCs w:val="21"/>
              </w:rPr>
            </w:pPr>
            <w:r>
              <w:rPr>
                <w:rFonts w:ascii="宋体" w:eastAsia="宋体" w:hAnsi="宋体"/>
                <w:szCs w:val="21"/>
              </w:rPr>
              <w:t xml:space="preserve">T15: </w:t>
            </w:r>
            <w:r w:rsidRPr="003E7114">
              <w:rPr>
                <w:rFonts w:ascii="宋体" w:eastAsia="宋体" w:hAnsi="宋体" w:hint="eastAsia"/>
                <w:szCs w:val="21"/>
              </w:rPr>
              <w:t>无人机</w:t>
            </w:r>
            <w:r>
              <w:rPr>
                <w:rFonts w:ascii="宋体" w:eastAsia="宋体" w:hAnsi="宋体" w:hint="eastAsia"/>
                <w:szCs w:val="21"/>
              </w:rPr>
              <w:t>（</w:t>
            </w:r>
            <w:r w:rsidRPr="005548E2">
              <w:rPr>
                <w:rFonts w:ascii="宋体" w:eastAsia="宋体" w:hAnsi="宋体"/>
                <w:szCs w:val="21"/>
              </w:rPr>
              <w:t>Unmanned Aerial Vehicle</w:t>
            </w:r>
            <w:r>
              <w:rPr>
                <w:rFonts w:ascii="宋体" w:eastAsia="宋体" w:hAnsi="宋体" w:hint="eastAsia"/>
                <w:szCs w:val="21"/>
              </w:rPr>
              <w:t>）</w:t>
            </w:r>
          </w:p>
        </w:tc>
      </w:tr>
      <w:tr w:rsidR="009A442A" w:rsidRPr="003E7114" w:rsidTr="00630052">
        <w:trPr>
          <w:trHeight w:val="60"/>
        </w:trPr>
        <w:tc>
          <w:tcPr>
            <w:tcW w:w="975" w:type="pct"/>
            <w:vMerge/>
          </w:tcPr>
          <w:p w:rsidR="009A442A" w:rsidRDefault="009A442A" w:rsidP="009A442A">
            <w:pPr>
              <w:spacing w:line="360" w:lineRule="auto"/>
              <w:jc w:val="left"/>
              <w:rPr>
                <w:rFonts w:ascii="宋体" w:eastAsia="宋体" w:hAnsi="宋体"/>
                <w:szCs w:val="21"/>
              </w:rPr>
            </w:pPr>
          </w:p>
        </w:tc>
        <w:tc>
          <w:tcPr>
            <w:tcW w:w="4025" w:type="pct"/>
          </w:tcPr>
          <w:p w:rsidR="009A442A" w:rsidRPr="003E7114"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16</w:t>
            </w:r>
            <w:r>
              <w:rPr>
                <w:rFonts w:ascii="宋体" w:eastAsia="宋体" w:hAnsi="宋体" w:hint="eastAsia"/>
                <w:szCs w:val="21"/>
              </w:rPr>
              <w:t>：</w:t>
            </w:r>
            <w:r w:rsidRPr="003E7114">
              <w:rPr>
                <w:rFonts w:ascii="宋体" w:eastAsia="宋体" w:hAnsi="宋体" w:hint="eastAsia"/>
                <w:szCs w:val="21"/>
              </w:rPr>
              <w:t>无人车</w:t>
            </w:r>
            <w:r>
              <w:rPr>
                <w:rFonts w:ascii="宋体" w:eastAsia="宋体" w:hAnsi="宋体" w:hint="eastAsia"/>
                <w:szCs w:val="21"/>
              </w:rPr>
              <w:t>（</w:t>
            </w:r>
            <w:r w:rsidRPr="005548E2">
              <w:rPr>
                <w:rFonts w:ascii="宋体" w:eastAsia="宋体" w:hAnsi="宋体"/>
                <w:szCs w:val="21"/>
              </w:rPr>
              <w:t>Self-</w:t>
            </w:r>
            <w:r>
              <w:rPr>
                <w:rFonts w:ascii="宋体" w:eastAsia="宋体" w:hAnsi="宋体" w:hint="eastAsia"/>
                <w:szCs w:val="21"/>
              </w:rPr>
              <w:t>d</w:t>
            </w:r>
            <w:r w:rsidRPr="005548E2">
              <w:rPr>
                <w:rFonts w:ascii="宋体" w:eastAsia="宋体" w:hAnsi="宋体"/>
                <w:szCs w:val="21"/>
              </w:rPr>
              <w:t xml:space="preserve">riving </w:t>
            </w:r>
            <w:r>
              <w:rPr>
                <w:rFonts w:ascii="宋体" w:eastAsia="宋体" w:hAnsi="宋体"/>
                <w:szCs w:val="21"/>
              </w:rPr>
              <w:t>C</w:t>
            </w:r>
            <w:r w:rsidRPr="005548E2">
              <w:rPr>
                <w:rFonts w:ascii="宋体" w:eastAsia="宋体" w:hAnsi="宋体"/>
                <w:szCs w:val="21"/>
              </w:rPr>
              <w:t>ar</w:t>
            </w:r>
            <w:r>
              <w:rPr>
                <w:rFonts w:ascii="宋体" w:eastAsia="宋体" w:hAnsi="宋体" w:hint="eastAsia"/>
                <w:szCs w:val="21"/>
              </w:rPr>
              <w:t>）</w:t>
            </w:r>
          </w:p>
        </w:tc>
      </w:tr>
      <w:tr w:rsidR="009A442A" w:rsidRPr="003E7114" w:rsidTr="00630052">
        <w:trPr>
          <w:trHeight w:val="60"/>
        </w:trPr>
        <w:tc>
          <w:tcPr>
            <w:tcW w:w="975" w:type="pct"/>
            <w:vMerge/>
          </w:tcPr>
          <w:p w:rsidR="009A442A" w:rsidRDefault="009A442A" w:rsidP="009A442A">
            <w:pPr>
              <w:spacing w:line="360" w:lineRule="auto"/>
              <w:jc w:val="left"/>
              <w:rPr>
                <w:rFonts w:ascii="宋体" w:eastAsia="宋体" w:hAnsi="宋体"/>
                <w:szCs w:val="21"/>
              </w:rPr>
            </w:pPr>
          </w:p>
        </w:tc>
        <w:tc>
          <w:tcPr>
            <w:tcW w:w="402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 xml:space="preserve">17: </w:t>
            </w:r>
            <w:r>
              <w:rPr>
                <w:rFonts w:ascii="宋体" w:eastAsia="宋体" w:hAnsi="宋体" w:hint="eastAsia"/>
                <w:szCs w:val="21"/>
              </w:rPr>
              <w:t>可穿戴设备（Wearables）</w:t>
            </w:r>
          </w:p>
        </w:tc>
      </w:tr>
      <w:tr w:rsidR="009A442A" w:rsidRPr="003E7114" w:rsidTr="00630052">
        <w:trPr>
          <w:trHeight w:val="60"/>
        </w:trPr>
        <w:tc>
          <w:tcPr>
            <w:tcW w:w="975" w:type="pct"/>
            <w:vMerge/>
          </w:tcPr>
          <w:p w:rsidR="009A442A" w:rsidRDefault="009A442A" w:rsidP="009A442A">
            <w:pPr>
              <w:spacing w:line="360" w:lineRule="auto"/>
              <w:jc w:val="left"/>
              <w:rPr>
                <w:rFonts w:ascii="宋体" w:eastAsia="宋体" w:hAnsi="宋体"/>
                <w:szCs w:val="21"/>
              </w:rPr>
            </w:pPr>
          </w:p>
        </w:tc>
        <w:tc>
          <w:tcPr>
            <w:tcW w:w="4025" w:type="pct"/>
          </w:tcPr>
          <w:p w:rsidR="009A442A" w:rsidRDefault="009A442A" w:rsidP="009A442A">
            <w:pPr>
              <w:spacing w:line="360" w:lineRule="auto"/>
              <w:jc w:val="left"/>
              <w:rPr>
                <w:rFonts w:ascii="宋体" w:eastAsia="宋体" w:hAnsi="宋体"/>
                <w:szCs w:val="21"/>
              </w:rPr>
            </w:pPr>
            <w:r w:rsidRPr="009A442A">
              <w:rPr>
                <w:rFonts w:ascii="宋体" w:eastAsia="宋体" w:hAnsi="宋体" w:hint="eastAsia"/>
                <w:szCs w:val="21"/>
              </w:rPr>
              <w:t>T</w:t>
            </w:r>
            <w:r>
              <w:rPr>
                <w:rFonts w:ascii="宋体" w:eastAsia="宋体" w:hAnsi="宋体"/>
                <w:szCs w:val="21"/>
              </w:rPr>
              <w:t>18</w:t>
            </w:r>
            <w:r w:rsidRPr="009A442A">
              <w:rPr>
                <w:rFonts w:ascii="宋体" w:eastAsia="宋体" w:hAnsi="宋体" w:hint="eastAsia"/>
                <w:szCs w:val="21"/>
              </w:rPr>
              <w:t>: 其它自动化（Other AI-assisted Automation）</w:t>
            </w:r>
          </w:p>
        </w:tc>
      </w:tr>
      <w:tr w:rsidR="009A442A" w:rsidRPr="003E7114" w:rsidTr="00630052">
        <w:trPr>
          <w:trHeight w:val="60"/>
        </w:trPr>
        <w:tc>
          <w:tcPr>
            <w:tcW w:w="975" w:type="pct"/>
          </w:tcPr>
          <w:p w:rsidR="009A442A" w:rsidRPr="003E7114" w:rsidRDefault="009A442A" w:rsidP="009A442A">
            <w:pPr>
              <w:spacing w:line="360" w:lineRule="auto"/>
              <w:jc w:val="left"/>
              <w:rPr>
                <w:rFonts w:ascii="宋体" w:eastAsia="宋体" w:hAnsi="宋体"/>
                <w:szCs w:val="21"/>
              </w:rPr>
            </w:pPr>
            <w:r>
              <w:rPr>
                <w:rFonts w:ascii="宋体" w:eastAsia="宋体" w:hAnsi="宋体" w:hint="eastAsia"/>
                <w:szCs w:val="21"/>
              </w:rPr>
              <w:t>内容生成</w:t>
            </w:r>
          </w:p>
        </w:tc>
        <w:tc>
          <w:tcPr>
            <w:tcW w:w="402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T1</w:t>
            </w:r>
            <w:r>
              <w:rPr>
                <w:rFonts w:ascii="宋体" w:eastAsia="宋体" w:hAnsi="宋体"/>
                <w:szCs w:val="21"/>
              </w:rPr>
              <w:t>9</w:t>
            </w:r>
            <w:r>
              <w:rPr>
                <w:rFonts w:ascii="宋体" w:eastAsia="宋体" w:hAnsi="宋体" w:hint="eastAsia"/>
                <w:szCs w:val="21"/>
              </w:rPr>
              <w:t>：自动生成图像、语音或文字（Content</w:t>
            </w:r>
            <w:r>
              <w:rPr>
                <w:rFonts w:ascii="宋体" w:eastAsia="宋体" w:hAnsi="宋体"/>
                <w:szCs w:val="21"/>
              </w:rPr>
              <w:t xml:space="preserve"> Generation</w:t>
            </w:r>
            <w:r>
              <w:rPr>
                <w:rFonts w:ascii="宋体" w:eastAsia="宋体" w:hAnsi="宋体" w:hint="eastAsia"/>
                <w:szCs w:val="21"/>
              </w:rPr>
              <w:t>）</w:t>
            </w:r>
          </w:p>
        </w:tc>
      </w:tr>
      <w:tr w:rsidR="009A442A" w:rsidRPr="003E7114" w:rsidTr="00630052">
        <w:trPr>
          <w:trHeight w:val="60"/>
        </w:trPr>
        <w:tc>
          <w:tcPr>
            <w:tcW w:w="97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深度学习</w:t>
            </w:r>
          </w:p>
        </w:tc>
        <w:tc>
          <w:tcPr>
            <w:tcW w:w="4025" w:type="pct"/>
          </w:tcPr>
          <w:p w:rsidR="009A442A" w:rsidRPr="003E7114"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20</w:t>
            </w:r>
            <w:r>
              <w:rPr>
                <w:rFonts w:ascii="宋体" w:eastAsia="宋体" w:hAnsi="宋体" w:hint="eastAsia"/>
                <w:szCs w:val="21"/>
              </w:rPr>
              <w:t>：结构</w:t>
            </w:r>
            <w:r w:rsidRPr="003E7114">
              <w:rPr>
                <w:rFonts w:ascii="宋体" w:eastAsia="宋体" w:hAnsi="宋体"/>
                <w:szCs w:val="21"/>
              </w:rPr>
              <w:t>数据深度学习</w:t>
            </w:r>
            <w:r>
              <w:rPr>
                <w:rFonts w:ascii="宋体" w:eastAsia="宋体" w:hAnsi="宋体" w:hint="eastAsia"/>
                <w:szCs w:val="21"/>
              </w:rPr>
              <w:t>（Structured</w:t>
            </w:r>
            <w:r>
              <w:rPr>
                <w:rFonts w:ascii="宋体" w:eastAsia="宋体" w:hAnsi="宋体"/>
                <w:szCs w:val="21"/>
              </w:rPr>
              <w:t xml:space="preserve"> </w:t>
            </w:r>
            <w:r>
              <w:rPr>
                <w:rFonts w:ascii="宋体" w:eastAsia="宋体" w:hAnsi="宋体" w:hint="eastAsia"/>
                <w:szCs w:val="21"/>
              </w:rPr>
              <w:t>Deep</w:t>
            </w:r>
            <w:r>
              <w:rPr>
                <w:rFonts w:ascii="宋体" w:eastAsia="宋体" w:hAnsi="宋体"/>
                <w:szCs w:val="21"/>
              </w:rPr>
              <w:t xml:space="preserve"> </w:t>
            </w:r>
            <w:r>
              <w:rPr>
                <w:rFonts w:ascii="宋体" w:eastAsia="宋体" w:hAnsi="宋体" w:hint="eastAsia"/>
                <w:szCs w:val="21"/>
              </w:rPr>
              <w:t>Learning）</w:t>
            </w:r>
          </w:p>
        </w:tc>
      </w:tr>
      <w:tr w:rsidR="009A442A" w:rsidRPr="003E7114" w:rsidTr="00630052">
        <w:trPr>
          <w:trHeight w:val="60"/>
        </w:trPr>
        <w:tc>
          <w:tcPr>
            <w:tcW w:w="97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强化学习</w:t>
            </w:r>
          </w:p>
        </w:tc>
        <w:tc>
          <w:tcPr>
            <w:tcW w:w="402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 xml:space="preserve">21: </w:t>
            </w:r>
            <w:r>
              <w:rPr>
                <w:rFonts w:ascii="宋体" w:eastAsia="宋体" w:hAnsi="宋体" w:hint="eastAsia"/>
                <w:szCs w:val="21"/>
              </w:rPr>
              <w:t>动态数据强化学习（Reinforcement</w:t>
            </w:r>
            <w:r>
              <w:rPr>
                <w:rFonts w:ascii="宋体" w:eastAsia="宋体" w:hAnsi="宋体"/>
                <w:szCs w:val="21"/>
              </w:rPr>
              <w:t xml:space="preserve"> </w:t>
            </w:r>
            <w:r>
              <w:rPr>
                <w:rFonts w:ascii="宋体" w:eastAsia="宋体" w:hAnsi="宋体" w:hint="eastAsia"/>
                <w:szCs w:val="21"/>
              </w:rPr>
              <w:t>Learning）</w:t>
            </w:r>
          </w:p>
        </w:tc>
      </w:tr>
      <w:tr w:rsidR="009A442A" w:rsidRPr="003E7114" w:rsidTr="00630052">
        <w:trPr>
          <w:trHeight w:val="60"/>
        </w:trPr>
        <w:tc>
          <w:tcPr>
            <w:tcW w:w="97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数据分析</w:t>
            </w:r>
          </w:p>
        </w:tc>
        <w:tc>
          <w:tcPr>
            <w:tcW w:w="4025" w:type="pct"/>
          </w:tcPr>
          <w:p w:rsidR="009A442A" w:rsidRPr="003E7114"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22</w:t>
            </w:r>
            <w:r>
              <w:rPr>
                <w:rFonts w:ascii="宋体" w:eastAsia="宋体" w:hAnsi="宋体" w:hint="eastAsia"/>
                <w:szCs w:val="21"/>
              </w:rPr>
              <w:t>：其它算法支持的数据</w:t>
            </w:r>
            <w:r>
              <w:rPr>
                <w:rFonts w:ascii="宋体" w:eastAsia="宋体" w:hAnsi="宋体"/>
                <w:szCs w:val="21"/>
              </w:rPr>
              <w:t>分析</w:t>
            </w:r>
            <w:r>
              <w:rPr>
                <w:rFonts w:ascii="宋体" w:eastAsia="宋体" w:hAnsi="宋体" w:hint="eastAsia"/>
                <w:szCs w:val="21"/>
              </w:rPr>
              <w:t>（Other</w:t>
            </w:r>
            <w:r>
              <w:rPr>
                <w:rFonts w:ascii="宋体" w:eastAsia="宋体" w:hAnsi="宋体"/>
                <w:szCs w:val="21"/>
              </w:rPr>
              <w:t xml:space="preserve"> </w:t>
            </w:r>
            <w:r>
              <w:rPr>
                <w:rFonts w:ascii="宋体" w:eastAsia="宋体" w:hAnsi="宋体" w:hint="eastAsia"/>
                <w:szCs w:val="21"/>
              </w:rPr>
              <w:t>AI-assisted</w:t>
            </w:r>
            <w:r>
              <w:rPr>
                <w:rFonts w:ascii="宋体" w:eastAsia="宋体" w:hAnsi="宋体"/>
                <w:szCs w:val="21"/>
              </w:rPr>
              <w:t xml:space="preserve"> Analytics</w:t>
            </w:r>
            <w:r>
              <w:rPr>
                <w:rFonts w:ascii="宋体" w:eastAsia="宋体" w:hAnsi="宋体" w:hint="eastAsia"/>
                <w:szCs w:val="21"/>
              </w:rPr>
              <w:t>）</w:t>
            </w:r>
          </w:p>
        </w:tc>
      </w:tr>
      <w:tr w:rsidR="009A442A" w:rsidRPr="003E7114" w:rsidTr="00630052">
        <w:trPr>
          <w:trHeight w:val="60"/>
        </w:trPr>
        <w:tc>
          <w:tcPr>
            <w:tcW w:w="975" w:type="pct"/>
          </w:tcPr>
          <w:p w:rsidR="009A442A" w:rsidRPr="003E7114" w:rsidRDefault="009A442A" w:rsidP="009A442A">
            <w:pPr>
              <w:spacing w:line="360" w:lineRule="auto"/>
              <w:jc w:val="left"/>
              <w:rPr>
                <w:rFonts w:ascii="宋体" w:eastAsia="宋体" w:hAnsi="宋体"/>
                <w:szCs w:val="21"/>
              </w:rPr>
            </w:pPr>
            <w:r>
              <w:rPr>
                <w:rFonts w:ascii="宋体" w:eastAsia="宋体" w:hAnsi="宋体" w:hint="eastAsia"/>
                <w:szCs w:val="21"/>
              </w:rPr>
              <w:t>其它</w:t>
            </w:r>
          </w:p>
        </w:tc>
        <w:tc>
          <w:tcPr>
            <w:tcW w:w="4025" w:type="pct"/>
          </w:tcPr>
          <w:p w:rsidR="009A442A" w:rsidRDefault="009A442A" w:rsidP="009A442A">
            <w:pPr>
              <w:spacing w:line="360" w:lineRule="auto"/>
              <w:jc w:val="left"/>
              <w:rPr>
                <w:rFonts w:ascii="宋体" w:eastAsia="宋体" w:hAnsi="宋体"/>
                <w:szCs w:val="21"/>
              </w:rPr>
            </w:pPr>
            <w:r>
              <w:rPr>
                <w:rFonts w:ascii="宋体" w:eastAsia="宋体" w:hAnsi="宋体" w:hint="eastAsia"/>
                <w:szCs w:val="21"/>
              </w:rPr>
              <w:t>T</w:t>
            </w:r>
            <w:r>
              <w:rPr>
                <w:rFonts w:ascii="宋体" w:eastAsia="宋体" w:hAnsi="宋体"/>
                <w:szCs w:val="21"/>
              </w:rPr>
              <w:t>X</w:t>
            </w:r>
            <w:r>
              <w:rPr>
                <w:rFonts w:ascii="宋体" w:eastAsia="宋体" w:hAnsi="宋体" w:hint="eastAsia"/>
                <w:szCs w:val="21"/>
              </w:rPr>
              <w:t>：请在</w:t>
            </w:r>
            <w:r w:rsidR="0083098F">
              <w:rPr>
                <w:rFonts w:ascii="宋体" w:eastAsia="宋体" w:hAnsi="宋体" w:hint="eastAsia"/>
                <w:szCs w:val="21"/>
              </w:rPr>
              <w:t>提交</w:t>
            </w:r>
            <w:r>
              <w:rPr>
                <w:rFonts w:ascii="宋体" w:eastAsia="宋体" w:hAnsi="宋体" w:hint="eastAsia"/>
                <w:szCs w:val="21"/>
              </w:rPr>
              <w:t>表中用文字补充</w:t>
            </w:r>
            <w:r w:rsidR="0083098F">
              <w:rPr>
                <w:rFonts w:ascii="宋体" w:eastAsia="宋体" w:hAnsi="宋体" w:hint="eastAsia"/>
                <w:szCs w:val="21"/>
              </w:rPr>
              <w:t>说明</w:t>
            </w:r>
          </w:p>
        </w:tc>
      </w:tr>
    </w:tbl>
    <w:p w:rsidR="00682C07" w:rsidRDefault="00682C07" w:rsidP="00682C07"/>
    <w:p w:rsidR="00012F60" w:rsidRPr="00682C07" w:rsidRDefault="00012F60" w:rsidP="00E724F1">
      <w:pPr>
        <w:rPr>
          <w:rFonts w:ascii="仿宋" w:eastAsia="仿宋" w:hAnsi="仿宋" w:cs="仿宋"/>
          <w:b/>
          <w:bCs/>
          <w:sz w:val="30"/>
          <w:szCs w:val="30"/>
        </w:rPr>
      </w:pPr>
    </w:p>
    <w:p w:rsidR="00E724F1" w:rsidRDefault="00012F60" w:rsidP="00E724F1">
      <w:pPr>
        <w:rPr>
          <w:rFonts w:ascii="仿宋" w:eastAsia="仿宋" w:hAnsi="仿宋" w:cs="仿宋"/>
          <w:b/>
          <w:bCs/>
          <w:sz w:val="30"/>
          <w:szCs w:val="30"/>
        </w:rPr>
      </w:pPr>
      <w:r>
        <w:rPr>
          <w:rFonts w:ascii="仿宋" w:eastAsia="仿宋" w:hAnsi="仿宋" w:cs="仿宋" w:hint="eastAsia"/>
          <w:b/>
          <w:bCs/>
          <w:sz w:val="30"/>
          <w:szCs w:val="30"/>
        </w:rPr>
        <w:lastRenderedPageBreak/>
        <w:t>附件</w:t>
      </w:r>
      <w:r w:rsidR="00271A00">
        <w:rPr>
          <w:rFonts w:ascii="仿宋" w:eastAsia="仿宋" w:hAnsi="仿宋" w:cs="仿宋" w:hint="eastAsia"/>
          <w:b/>
          <w:bCs/>
          <w:sz w:val="30"/>
          <w:szCs w:val="30"/>
        </w:rPr>
        <w:t>二</w:t>
      </w:r>
      <w:r w:rsidR="00E724F1">
        <w:rPr>
          <w:rFonts w:ascii="仿宋" w:eastAsia="仿宋" w:hAnsi="仿宋" w:cs="仿宋" w:hint="eastAsia"/>
          <w:b/>
          <w:bCs/>
          <w:sz w:val="30"/>
          <w:szCs w:val="30"/>
        </w:rPr>
        <w:t>：可持续发展目标（SDGs）</w:t>
      </w:r>
    </w:p>
    <w:tbl>
      <w:tblPr>
        <w:tblStyle w:val="a7"/>
        <w:tblW w:w="0" w:type="auto"/>
        <w:tblLook w:val="04A0" w:firstRow="1" w:lastRow="0" w:firstColumn="1" w:lastColumn="0" w:noHBand="0" w:noVBand="1"/>
      </w:tblPr>
      <w:tblGrid>
        <w:gridCol w:w="1225"/>
        <w:gridCol w:w="1889"/>
        <w:gridCol w:w="5182"/>
      </w:tblGrid>
      <w:tr w:rsidR="00E724F1" w:rsidTr="00C67546">
        <w:tc>
          <w:tcPr>
            <w:tcW w:w="1225" w:type="dxa"/>
          </w:tcPr>
          <w:p w:rsidR="00E724F1" w:rsidRPr="00C67546" w:rsidRDefault="00E724F1" w:rsidP="00C67546">
            <w:pPr>
              <w:jc w:val="center"/>
              <w:rPr>
                <w:b/>
              </w:rPr>
            </w:pPr>
            <w:r w:rsidRPr="00C67546">
              <w:rPr>
                <w:rFonts w:hint="eastAsia"/>
                <w:b/>
              </w:rPr>
              <w:t>目标编码</w:t>
            </w:r>
          </w:p>
        </w:tc>
        <w:tc>
          <w:tcPr>
            <w:tcW w:w="1889" w:type="dxa"/>
          </w:tcPr>
          <w:p w:rsidR="00E724F1" w:rsidRPr="00C67546" w:rsidRDefault="00E724F1" w:rsidP="00C67546">
            <w:pPr>
              <w:jc w:val="center"/>
              <w:rPr>
                <w:b/>
              </w:rPr>
            </w:pPr>
            <w:r w:rsidRPr="00C67546">
              <w:rPr>
                <w:rFonts w:hint="eastAsia"/>
                <w:b/>
              </w:rPr>
              <w:t>目标内容</w:t>
            </w:r>
          </w:p>
        </w:tc>
        <w:tc>
          <w:tcPr>
            <w:tcW w:w="5182" w:type="dxa"/>
          </w:tcPr>
          <w:p w:rsidR="00E724F1" w:rsidRPr="00C67546" w:rsidRDefault="00E724F1" w:rsidP="00C67546">
            <w:pPr>
              <w:jc w:val="center"/>
              <w:rPr>
                <w:b/>
              </w:rPr>
            </w:pPr>
            <w:r w:rsidRPr="00C67546">
              <w:rPr>
                <w:rFonts w:hint="eastAsia"/>
                <w:b/>
              </w:rPr>
              <w:t>目标说明</w:t>
            </w:r>
          </w:p>
        </w:tc>
      </w:tr>
      <w:tr w:rsidR="00E724F1" w:rsidTr="00C67546">
        <w:tc>
          <w:tcPr>
            <w:tcW w:w="1225" w:type="dxa"/>
          </w:tcPr>
          <w:p w:rsidR="00E724F1" w:rsidRDefault="00E724F1" w:rsidP="00790059">
            <w:r>
              <w:rPr>
                <w:rFonts w:hint="eastAsia"/>
              </w:rPr>
              <w:t>SDG1</w:t>
            </w:r>
          </w:p>
        </w:tc>
        <w:tc>
          <w:tcPr>
            <w:tcW w:w="1889" w:type="dxa"/>
          </w:tcPr>
          <w:p w:rsidR="00E724F1" w:rsidRDefault="00BB6CD4" w:rsidP="00790059">
            <w:r>
              <w:rPr>
                <w:rFonts w:hint="eastAsia"/>
              </w:rPr>
              <w:t>无贫困：</w:t>
            </w:r>
            <w:r w:rsidR="00790059" w:rsidRPr="00790059">
              <w:rPr>
                <w:rFonts w:hint="eastAsia"/>
              </w:rPr>
              <w:t>在全世界消除一切形式的贫困</w:t>
            </w:r>
          </w:p>
        </w:tc>
        <w:tc>
          <w:tcPr>
            <w:tcW w:w="5182" w:type="dxa"/>
          </w:tcPr>
          <w:p w:rsidR="00790059" w:rsidRDefault="00790059" w:rsidP="00790059">
            <w:r>
              <w:rPr>
                <w:rFonts w:hint="eastAsia"/>
              </w:rPr>
              <w:t xml:space="preserve">1.1 </w:t>
            </w:r>
            <w:r>
              <w:rPr>
                <w:rFonts w:hint="eastAsia"/>
              </w:rPr>
              <w:t>到</w:t>
            </w:r>
            <w:r>
              <w:rPr>
                <w:rFonts w:hint="eastAsia"/>
              </w:rPr>
              <w:t>2030</w:t>
            </w:r>
            <w:r>
              <w:rPr>
                <w:rFonts w:hint="eastAsia"/>
              </w:rPr>
              <w:t>年，在全球所有人口中消除极端贫困，极端贫困目前的衡量标准是每人每日生活费不足</w:t>
            </w:r>
            <w:r>
              <w:rPr>
                <w:rFonts w:hint="eastAsia"/>
              </w:rPr>
              <w:t>1.25</w:t>
            </w:r>
            <w:r>
              <w:rPr>
                <w:rFonts w:hint="eastAsia"/>
              </w:rPr>
              <w:t>美元</w:t>
            </w:r>
            <w:r>
              <w:rPr>
                <w:rFonts w:hint="eastAsia"/>
              </w:rPr>
              <w:t xml:space="preserve"> </w:t>
            </w:r>
          </w:p>
          <w:p w:rsidR="00790059" w:rsidRDefault="00790059" w:rsidP="00790059">
            <w:r>
              <w:rPr>
                <w:rFonts w:hint="eastAsia"/>
              </w:rPr>
              <w:t xml:space="preserve">1.2 </w:t>
            </w:r>
            <w:r>
              <w:rPr>
                <w:rFonts w:hint="eastAsia"/>
              </w:rPr>
              <w:t>到</w:t>
            </w:r>
            <w:r>
              <w:rPr>
                <w:rFonts w:hint="eastAsia"/>
              </w:rPr>
              <w:t>2030</w:t>
            </w:r>
            <w:r>
              <w:rPr>
                <w:rFonts w:hint="eastAsia"/>
              </w:rPr>
              <w:t>年，按各国标准界定的陷入各种形式贫困的各年龄段男女和儿童至少减半</w:t>
            </w:r>
            <w:r>
              <w:rPr>
                <w:rFonts w:hint="eastAsia"/>
              </w:rPr>
              <w:t xml:space="preserve"> </w:t>
            </w:r>
          </w:p>
          <w:p w:rsidR="00790059" w:rsidRDefault="00790059" w:rsidP="00790059">
            <w:r>
              <w:rPr>
                <w:rFonts w:hint="eastAsia"/>
              </w:rPr>
              <w:t xml:space="preserve">1.3 </w:t>
            </w:r>
            <w:r>
              <w:rPr>
                <w:rFonts w:hint="eastAsia"/>
              </w:rPr>
              <w:t>执行适合本国国情的全民社会保障制度和措施，包括最低标准，到</w:t>
            </w:r>
            <w:r>
              <w:rPr>
                <w:rFonts w:hint="eastAsia"/>
              </w:rPr>
              <w:t>2030</w:t>
            </w:r>
            <w:r>
              <w:rPr>
                <w:rFonts w:hint="eastAsia"/>
              </w:rPr>
              <w:t>年在较大程度上覆盖穷人和弱势群体</w:t>
            </w:r>
            <w:r>
              <w:rPr>
                <w:rFonts w:hint="eastAsia"/>
              </w:rPr>
              <w:t xml:space="preserve"> </w:t>
            </w:r>
          </w:p>
          <w:p w:rsidR="00790059" w:rsidRDefault="00790059" w:rsidP="00790059">
            <w:r>
              <w:rPr>
                <w:rFonts w:hint="eastAsia"/>
              </w:rPr>
              <w:t xml:space="preserve">1.4 </w:t>
            </w:r>
            <w:r>
              <w:rPr>
                <w:rFonts w:hint="eastAsia"/>
              </w:rPr>
              <w:t>到</w:t>
            </w:r>
            <w:r>
              <w:rPr>
                <w:rFonts w:hint="eastAsia"/>
              </w:rPr>
              <w:t>2030</w:t>
            </w:r>
            <w:r>
              <w:rPr>
                <w:rFonts w:hint="eastAsia"/>
              </w:rPr>
              <w:t>年，确保所有男女，特别是穷人和弱势群体，享有平等获取经济资源的权利，享有基本服务，获得对土地和其他形式财产的所有权和控制权，继承遗产，获取自然资源、适当的新技术和包括小额信贷在内的金融服务</w:t>
            </w:r>
            <w:r>
              <w:rPr>
                <w:rFonts w:hint="eastAsia"/>
              </w:rPr>
              <w:t xml:space="preserve"> </w:t>
            </w:r>
          </w:p>
          <w:p w:rsidR="00790059" w:rsidRDefault="00790059" w:rsidP="00790059">
            <w:r>
              <w:rPr>
                <w:rFonts w:hint="eastAsia"/>
              </w:rPr>
              <w:t xml:space="preserve">1.5 </w:t>
            </w:r>
            <w:r>
              <w:rPr>
                <w:rFonts w:hint="eastAsia"/>
              </w:rPr>
              <w:t>到</w:t>
            </w:r>
            <w:r>
              <w:rPr>
                <w:rFonts w:hint="eastAsia"/>
              </w:rPr>
              <w:t>2030</w:t>
            </w:r>
            <w:r>
              <w:rPr>
                <w:rFonts w:hint="eastAsia"/>
              </w:rPr>
              <w:t>年，增强穷人和弱势群体的抵御灾害能力，降低其遭受极端天气事件和其他经济、社会、环境冲击和灾害的概率和易受影响程度</w:t>
            </w:r>
            <w:r>
              <w:rPr>
                <w:rFonts w:hint="eastAsia"/>
              </w:rPr>
              <w:t xml:space="preserve"> </w:t>
            </w:r>
          </w:p>
          <w:p w:rsidR="00790059" w:rsidRDefault="00790059" w:rsidP="00790059">
            <w:r>
              <w:rPr>
                <w:rFonts w:hint="eastAsia"/>
              </w:rPr>
              <w:t>1.</w:t>
            </w:r>
            <w:r w:rsidR="00BB6CD4">
              <w:rPr>
                <w:rFonts w:hint="eastAsia"/>
              </w:rPr>
              <w:t>a</w:t>
            </w:r>
            <w:r>
              <w:rPr>
                <w:rFonts w:hint="eastAsia"/>
              </w:rPr>
              <w:t xml:space="preserve"> </w:t>
            </w:r>
            <w:r>
              <w:rPr>
                <w:rFonts w:hint="eastAsia"/>
              </w:rPr>
              <w:t>确保从各种来源，包括通过加强发展合作充分调集资源，为发展中国家、特别是最不发达国家提供充足、可预见的手段以执行相关计划和政策，消除一切形式的贫困</w:t>
            </w:r>
            <w:r>
              <w:rPr>
                <w:rFonts w:hint="eastAsia"/>
              </w:rPr>
              <w:t xml:space="preserve"> </w:t>
            </w:r>
          </w:p>
          <w:p w:rsidR="00E724F1" w:rsidRDefault="00790059" w:rsidP="00BB6CD4">
            <w:r>
              <w:rPr>
                <w:rFonts w:hint="eastAsia"/>
              </w:rPr>
              <w:t>1.</w:t>
            </w:r>
            <w:r w:rsidR="00BB6CD4">
              <w:t>b</w:t>
            </w:r>
            <w:r>
              <w:rPr>
                <w:rFonts w:hint="eastAsia"/>
              </w:rPr>
              <w:t xml:space="preserve"> </w:t>
            </w:r>
            <w:r>
              <w:rPr>
                <w:rFonts w:hint="eastAsia"/>
              </w:rPr>
              <w:t>根据惠及贫困人口和顾及性别平等问题的发展战略，在国家、区域和国际层面制定合理的政策框架，支持加快对消贫行动的投资</w:t>
            </w:r>
          </w:p>
        </w:tc>
      </w:tr>
      <w:tr w:rsidR="00E724F1" w:rsidTr="00C67546">
        <w:tc>
          <w:tcPr>
            <w:tcW w:w="1225" w:type="dxa"/>
          </w:tcPr>
          <w:p w:rsidR="00E724F1" w:rsidRDefault="00E724F1" w:rsidP="00790059">
            <w:r>
              <w:rPr>
                <w:rFonts w:hint="eastAsia"/>
              </w:rPr>
              <w:t>SDG</w:t>
            </w:r>
            <w:r>
              <w:t>2</w:t>
            </w:r>
          </w:p>
        </w:tc>
        <w:tc>
          <w:tcPr>
            <w:tcW w:w="1889" w:type="dxa"/>
          </w:tcPr>
          <w:p w:rsidR="00E724F1" w:rsidRDefault="00BB6CD4" w:rsidP="00790059">
            <w:r>
              <w:rPr>
                <w:rFonts w:hint="eastAsia"/>
              </w:rPr>
              <w:t>零饥饿：</w:t>
            </w:r>
            <w:r w:rsidR="00790059" w:rsidRPr="00790059">
              <w:rPr>
                <w:rFonts w:hint="eastAsia"/>
              </w:rPr>
              <w:t>消除饥饿，实现粮食安全，改善营养状况和促进可持续农业</w:t>
            </w:r>
          </w:p>
        </w:tc>
        <w:tc>
          <w:tcPr>
            <w:tcW w:w="5182" w:type="dxa"/>
          </w:tcPr>
          <w:p w:rsidR="00790059" w:rsidRDefault="00790059" w:rsidP="00790059">
            <w:r>
              <w:rPr>
                <w:rFonts w:hint="eastAsia"/>
              </w:rPr>
              <w:t xml:space="preserve">2.1 </w:t>
            </w:r>
            <w:r>
              <w:rPr>
                <w:rFonts w:hint="eastAsia"/>
              </w:rPr>
              <w:t>到</w:t>
            </w:r>
            <w:r>
              <w:rPr>
                <w:rFonts w:hint="eastAsia"/>
              </w:rPr>
              <w:t>2030</w:t>
            </w:r>
            <w:r>
              <w:rPr>
                <w:rFonts w:hint="eastAsia"/>
              </w:rPr>
              <w:t>年，消除饥饿，确保所有人，特别是穷人和弱势群体，包括婴儿，全年都有安全、营养和充足的食物</w:t>
            </w:r>
            <w:r>
              <w:rPr>
                <w:rFonts w:hint="eastAsia"/>
              </w:rPr>
              <w:t xml:space="preserve"> </w:t>
            </w:r>
          </w:p>
          <w:p w:rsidR="00790059" w:rsidRDefault="00790059" w:rsidP="00790059">
            <w:r>
              <w:rPr>
                <w:rFonts w:hint="eastAsia"/>
              </w:rPr>
              <w:t xml:space="preserve">2.2 </w:t>
            </w:r>
            <w:r>
              <w:rPr>
                <w:rFonts w:hint="eastAsia"/>
              </w:rPr>
              <w:t>到</w:t>
            </w:r>
            <w:r>
              <w:rPr>
                <w:rFonts w:hint="eastAsia"/>
              </w:rPr>
              <w:t>2030</w:t>
            </w:r>
            <w:r>
              <w:rPr>
                <w:rFonts w:hint="eastAsia"/>
              </w:rPr>
              <w:t>年，消除一切形式的营养不良，包括到</w:t>
            </w:r>
            <w:r>
              <w:rPr>
                <w:rFonts w:hint="eastAsia"/>
              </w:rPr>
              <w:t>2025</w:t>
            </w:r>
            <w:r>
              <w:rPr>
                <w:rFonts w:hint="eastAsia"/>
              </w:rPr>
              <w:t>年实现</w:t>
            </w:r>
            <w:r>
              <w:rPr>
                <w:rFonts w:hint="eastAsia"/>
              </w:rPr>
              <w:t>5</w:t>
            </w:r>
            <w:r>
              <w:rPr>
                <w:rFonts w:hint="eastAsia"/>
              </w:rPr>
              <w:t>岁以下儿童发育迟缓和消瘦问题相关国际目标，解决青春期少女、孕妇、哺乳期妇女和老年人的营养需求</w:t>
            </w:r>
            <w:r>
              <w:rPr>
                <w:rFonts w:hint="eastAsia"/>
              </w:rPr>
              <w:t xml:space="preserve"> </w:t>
            </w:r>
          </w:p>
          <w:p w:rsidR="00790059" w:rsidRDefault="00790059" w:rsidP="00790059">
            <w:r>
              <w:rPr>
                <w:rFonts w:hint="eastAsia"/>
              </w:rPr>
              <w:t xml:space="preserve">2.3 </w:t>
            </w:r>
            <w:r>
              <w:rPr>
                <w:rFonts w:hint="eastAsia"/>
              </w:rPr>
              <w:t>到</w:t>
            </w:r>
            <w:r>
              <w:rPr>
                <w:rFonts w:hint="eastAsia"/>
              </w:rPr>
              <w:t>2030</w:t>
            </w:r>
            <w:r>
              <w:rPr>
                <w:rFonts w:hint="eastAsia"/>
              </w:rPr>
              <w:t>年，实现农业生产力翻倍和小规模粮食生产者，特别是妇女、土著居民、农户、牧民和渔民的收入翻番，具体做法包括确保平等获得土地、其他生产资源和要素、知识、金融服务、市场以及增值和非农就业机会</w:t>
            </w:r>
            <w:r>
              <w:rPr>
                <w:rFonts w:hint="eastAsia"/>
              </w:rPr>
              <w:t xml:space="preserve"> </w:t>
            </w:r>
          </w:p>
          <w:p w:rsidR="00790059" w:rsidRDefault="00790059" w:rsidP="00790059">
            <w:r>
              <w:rPr>
                <w:rFonts w:hint="eastAsia"/>
              </w:rPr>
              <w:t xml:space="preserve">2.4 </w:t>
            </w:r>
            <w:r>
              <w:rPr>
                <w:rFonts w:hint="eastAsia"/>
              </w:rPr>
              <w:t>到</w:t>
            </w:r>
            <w:r>
              <w:rPr>
                <w:rFonts w:hint="eastAsia"/>
              </w:rPr>
              <w:t>2030</w:t>
            </w:r>
            <w:r>
              <w:rPr>
                <w:rFonts w:hint="eastAsia"/>
              </w:rPr>
              <w:t>年，确保建立可持续粮食生产体系并执行具有抗灾能力的农作方法，以提高生产力和产量，帮助维护生态系统，加强适应气候变化、极端天气、干旱、洪涝和其他灾害的能力，逐步改善土地和土壤质量</w:t>
            </w:r>
            <w:r>
              <w:rPr>
                <w:rFonts w:hint="eastAsia"/>
              </w:rPr>
              <w:t xml:space="preserve"> </w:t>
            </w:r>
          </w:p>
          <w:p w:rsidR="00790059" w:rsidRDefault="00790059" w:rsidP="00790059">
            <w:r>
              <w:rPr>
                <w:rFonts w:hint="eastAsia"/>
              </w:rPr>
              <w:t xml:space="preserve">2.5 </w:t>
            </w:r>
            <w:r>
              <w:rPr>
                <w:rFonts w:hint="eastAsia"/>
              </w:rPr>
              <w:t>到</w:t>
            </w:r>
            <w:r>
              <w:rPr>
                <w:rFonts w:hint="eastAsia"/>
              </w:rPr>
              <w:t>2020</w:t>
            </w:r>
            <w:r>
              <w:rPr>
                <w:rFonts w:hint="eastAsia"/>
              </w:rPr>
              <w:t>年，通过在国家、区域和国际层面建立管理得当、多样化的种子和植物库，保持种子、种植作物、</w:t>
            </w:r>
            <w:r>
              <w:rPr>
                <w:rFonts w:hint="eastAsia"/>
              </w:rPr>
              <w:lastRenderedPageBreak/>
              <w:t>养殖和驯养的动物及与之相关的野生物种的基因多样性；根据国际商定原则获取及公正、公平地分享利用基因资源和相关传统知识产生的惠益</w:t>
            </w:r>
            <w:r>
              <w:rPr>
                <w:rFonts w:hint="eastAsia"/>
              </w:rPr>
              <w:t xml:space="preserve"> </w:t>
            </w:r>
          </w:p>
          <w:p w:rsidR="00790059" w:rsidRDefault="00790059" w:rsidP="00790059">
            <w:r>
              <w:rPr>
                <w:rFonts w:hint="eastAsia"/>
              </w:rPr>
              <w:t>2.</w:t>
            </w:r>
            <w:r w:rsidR="00012F60">
              <w:rPr>
                <w:rFonts w:hint="eastAsia"/>
              </w:rPr>
              <w:t>a</w:t>
            </w:r>
            <w:r>
              <w:rPr>
                <w:rFonts w:hint="eastAsia"/>
              </w:rPr>
              <w:t xml:space="preserve"> </w:t>
            </w:r>
            <w:r>
              <w:rPr>
                <w:rFonts w:hint="eastAsia"/>
              </w:rPr>
              <w:t>通过加强国际合作等方式，增加对农村基础设施、农业研究和推广服务、技术开发、植物和牲畜基因库的投资，以增强发展中国家，特别是最不发达国家的农业生产能力</w:t>
            </w:r>
            <w:r>
              <w:rPr>
                <w:rFonts w:hint="eastAsia"/>
              </w:rPr>
              <w:t xml:space="preserve"> </w:t>
            </w:r>
          </w:p>
          <w:p w:rsidR="00790059" w:rsidRDefault="00790059" w:rsidP="00790059">
            <w:r>
              <w:rPr>
                <w:rFonts w:hint="eastAsia"/>
              </w:rPr>
              <w:t>2.</w:t>
            </w:r>
            <w:r w:rsidR="00012F60">
              <w:t>b</w:t>
            </w:r>
            <w:r>
              <w:rPr>
                <w:rFonts w:hint="eastAsia"/>
              </w:rPr>
              <w:t xml:space="preserve"> </w:t>
            </w:r>
            <w:r>
              <w:rPr>
                <w:rFonts w:hint="eastAsia"/>
              </w:rPr>
              <w:t>根据多哈发展回合授权，纠正和防止世界农业市场上的贸易限制和扭曲，包括同时取消一切形式的农业出口补贴和具有相同作用的所有出口措施</w:t>
            </w:r>
            <w:r>
              <w:rPr>
                <w:rFonts w:hint="eastAsia"/>
              </w:rPr>
              <w:t xml:space="preserve"> </w:t>
            </w:r>
          </w:p>
          <w:p w:rsidR="00E724F1" w:rsidRDefault="00790059" w:rsidP="00012F60">
            <w:r>
              <w:rPr>
                <w:rFonts w:hint="eastAsia"/>
              </w:rPr>
              <w:t>2.</w:t>
            </w:r>
            <w:r w:rsidR="00012F60">
              <w:t>c</w:t>
            </w:r>
            <w:r>
              <w:rPr>
                <w:rFonts w:hint="eastAsia"/>
              </w:rPr>
              <w:t xml:space="preserve"> </w:t>
            </w:r>
            <w:r>
              <w:rPr>
                <w:rFonts w:hint="eastAsia"/>
              </w:rPr>
              <w:t>采取措施，确保粮食商品市场及其衍生工具正常发挥作用，确保及时获取包括粮食储备量在内的市场信息，限制粮价剧烈波动</w:t>
            </w:r>
          </w:p>
        </w:tc>
      </w:tr>
      <w:tr w:rsidR="00E724F1" w:rsidTr="00C67546">
        <w:tc>
          <w:tcPr>
            <w:tcW w:w="1225" w:type="dxa"/>
          </w:tcPr>
          <w:p w:rsidR="00E724F1" w:rsidRDefault="00E724F1" w:rsidP="00790059">
            <w:r>
              <w:rPr>
                <w:rFonts w:hint="eastAsia"/>
              </w:rPr>
              <w:lastRenderedPageBreak/>
              <w:t>SDG3</w:t>
            </w:r>
          </w:p>
        </w:tc>
        <w:tc>
          <w:tcPr>
            <w:tcW w:w="1889" w:type="dxa"/>
          </w:tcPr>
          <w:p w:rsidR="00E724F1" w:rsidRDefault="00BB6CD4" w:rsidP="00790059">
            <w:r>
              <w:rPr>
                <w:rFonts w:hint="eastAsia"/>
              </w:rPr>
              <w:t>良好健康与福祉：</w:t>
            </w:r>
            <w:r w:rsidR="00790059" w:rsidRPr="00790059">
              <w:rPr>
                <w:rFonts w:hint="eastAsia"/>
              </w:rPr>
              <w:t>确保健康的生活方式，促进各年龄段人群的福祉</w:t>
            </w:r>
          </w:p>
        </w:tc>
        <w:tc>
          <w:tcPr>
            <w:tcW w:w="5182" w:type="dxa"/>
          </w:tcPr>
          <w:p w:rsidR="00790059" w:rsidRDefault="00790059" w:rsidP="00790059">
            <w:r>
              <w:rPr>
                <w:rFonts w:hint="eastAsia"/>
              </w:rPr>
              <w:t xml:space="preserve">3.1 </w:t>
            </w:r>
            <w:r>
              <w:rPr>
                <w:rFonts w:hint="eastAsia"/>
              </w:rPr>
              <w:t>到</w:t>
            </w:r>
            <w:r>
              <w:rPr>
                <w:rFonts w:hint="eastAsia"/>
              </w:rPr>
              <w:t>2030</w:t>
            </w:r>
            <w:r>
              <w:rPr>
                <w:rFonts w:hint="eastAsia"/>
              </w:rPr>
              <w:t>年，全球孕产妇每</w:t>
            </w:r>
            <w:r>
              <w:rPr>
                <w:rFonts w:hint="eastAsia"/>
              </w:rPr>
              <w:t>10</w:t>
            </w:r>
            <w:r>
              <w:rPr>
                <w:rFonts w:hint="eastAsia"/>
              </w:rPr>
              <w:t>万例活产的死亡率降至</w:t>
            </w:r>
            <w:r>
              <w:rPr>
                <w:rFonts w:hint="eastAsia"/>
              </w:rPr>
              <w:t>70</w:t>
            </w:r>
            <w:r>
              <w:rPr>
                <w:rFonts w:hint="eastAsia"/>
              </w:rPr>
              <w:t>人以下</w:t>
            </w:r>
            <w:r>
              <w:rPr>
                <w:rFonts w:hint="eastAsia"/>
              </w:rPr>
              <w:t xml:space="preserve"> </w:t>
            </w:r>
          </w:p>
          <w:p w:rsidR="00790059" w:rsidRDefault="00790059" w:rsidP="00790059">
            <w:r>
              <w:rPr>
                <w:rFonts w:hint="eastAsia"/>
              </w:rPr>
              <w:t xml:space="preserve">3.2 </w:t>
            </w:r>
            <w:r>
              <w:rPr>
                <w:rFonts w:hint="eastAsia"/>
              </w:rPr>
              <w:t>到</w:t>
            </w:r>
            <w:r>
              <w:rPr>
                <w:rFonts w:hint="eastAsia"/>
              </w:rPr>
              <w:t>2030</w:t>
            </w:r>
            <w:r>
              <w:rPr>
                <w:rFonts w:hint="eastAsia"/>
              </w:rPr>
              <w:t>年，消除新生儿和</w:t>
            </w:r>
            <w:r>
              <w:rPr>
                <w:rFonts w:hint="eastAsia"/>
              </w:rPr>
              <w:t>5</w:t>
            </w:r>
            <w:r>
              <w:rPr>
                <w:rFonts w:hint="eastAsia"/>
              </w:rPr>
              <w:t>岁以下儿童可预防的死亡，各国争取将新生儿每</w:t>
            </w:r>
            <w:r>
              <w:rPr>
                <w:rFonts w:hint="eastAsia"/>
              </w:rPr>
              <w:t>1 000</w:t>
            </w:r>
            <w:r>
              <w:rPr>
                <w:rFonts w:hint="eastAsia"/>
              </w:rPr>
              <w:t>例活产的死亡率至少降至</w:t>
            </w:r>
            <w:r>
              <w:rPr>
                <w:rFonts w:hint="eastAsia"/>
              </w:rPr>
              <w:t>12</w:t>
            </w:r>
            <w:r>
              <w:rPr>
                <w:rFonts w:hint="eastAsia"/>
              </w:rPr>
              <w:t>例，</w:t>
            </w:r>
            <w:r>
              <w:rPr>
                <w:rFonts w:hint="eastAsia"/>
              </w:rPr>
              <w:t>5</w:t>
            </w:r>
            <w:r>
              <w:rPr>
                <w:rFonts w:hint="eastAsia"/>
              </w:rPr>
              <w:t>岁以下儿童每</w:t>
            </w:r>
            <w:r>
              <w:rPr>
                <w:rFonts w:hint="eastAsia"/>
              </w:rPr>
              <w:t>1 000</w:t>
            </w:r>
            <w:r>
              <w:rPr>
                <w:rFonts w:hint="eastAsia"/>
              </w:rPr>
              <w:t>例活产的死亡率至少降至</w:t>
            </w:r>
            <w:r>
              <w:rPr>
                <w:rFonts w:hint="eastAsia"/>
              </w:rPr>
              <w:t>25</w:t>
            </w:r>
            <w:r>
              <w:rPr>
                <w:rFonts w:hint="eastAsia"/>
              </w:rPr>
              <w:t>例</w:t>
            </w:r>
            <w:r>
              <w:rPr>
                <w:rFonts w:hint="eastAsia"/>
              </w:rPr>
              <w:t xml:space="preserve"> </w:t>
            </w:r>
          </w:p>
          <w:p w:rsidR="00790059" w:rsidRDefault="00790059" w:rsidP="00790059">
            <w:r>
              <w:rPr>
                <w:rFonts w:hint="eastAsia"/>
              </w:rPr>
              <w:t xml:space="preserve">3.3 </w:t>
            </w:r>
            <w:r>
              <w:rPr>
                <w:rFonts w:hint="eastAsia"/>
              </w:rPr>
              <w:t>到</w:t>
            </w:r>
            <w:r>
              <w:rPr>
                <w:rFonts w:hint="eastAsia"/>
              </w:rPr>
              <w:t>2030</w:t>
            </w:r>
            <w:r>
              <w:rPr>
                <w:rFonts w:hint="eastAsia"/>
              </w:rPr>
              <w:t>年，消除艾滋病、结核病、疟疾和被忽视的热带疾病等流行病，抗击肝炎、水传播疾病和其他传染病</w:t>
            </w:r>
            <w:r>
              <w:rPr>
                <w:rFonts w:hint="eastAsia"/>
              </w:rPr>
              <w:t xml:space="preserve"> </w:t>
            </w:r>
          </w:p>
          <w:p w:rsidR="00790059" w:rsidRDefault="00790059" w:rsidP="00790059">
            <w:r>
              <w:rPr>
                <w:rFonts w:hint="eastAsia"/>
              </w:rPr>
              <w:t xml:space="preserve">3.4 </w:t>
            </w:r>
            <w:r>
              <w:rPr>
                <w:rFonts w:hint="eastAsia"/>
              </w:rPr>
              <w:t>到</w:t>
            </w:r>
            <w:r>
              <w:rPr>
                <w:rFonts w:hint="eastAsia"/>
              </w:rPr>
              <w:t>2030</w:t>
            </w:r>
            <w:r>
              <w:rPr>
                <w:rFonts w:hint="eastAsia"/>
              </w:rPr>
              <w:t>年，通过预防、治疗及促进身心健康，将非传染性疾病导致的过早死亡减少三分之一</w:t>
            </w:r>
            <w:r>
              <w:rPr>
                <w:rFonts w:hint="eastAsia"/>
              </w:rPr>
              <w:t xml:space="preserve"> </w:t>
            </w:r>
          </w:p>
          <w:p w:rsidR="00790059" w:rsidRDefault="00790059" w:rsidP="00790059">
            <w:r>
              <w:rPr>
                <w:rFonts w:hint="eastAsia"/>
              </w:rPr>
              <w:t xml:space="preserve">3.5 </w:t>
            </w:r>
            <w:r>
              <w:rPr>
                <w:rFonts w:hint="eastAsia"/>
              </w:rPr>
              <w:t>加强对滥用药物包括滥用麻醉药品和有害使用酒精的预防和治疗</w:t>
            </w:r>
            <w:r>
              <w:rPr>
                <w:rFonts w:hint="eastAsia"/>
              </w:rPr>
              <w:t xml:space="preserve"> </w:t>
            </w:r>
          </w:p>
          <w:p w:rsidR="00790059" w:rsidRDefault="00790059" w:rsidP="00790059">
            <w:r>
              <w:rPr>
                <w:rFonts w:hint="eastAsia"/>
              </w:rPr>
              <w:t xml:space="preserve">3.6 </w:t>
            </w:r>
            <w:r>
              <w:rPr>
                <w:rFonts w:hint="eastAsia"/>
              </w:rPr>
              <w:t>到</w:t>
            </w:r>
            <w:r>
              <w:rPr>
                <w:rFonts w:hint="eastAsia"/>
              </w:rPr>
              <w:t>2020</w:t>
            </w:r>
            <w:r>
              <w:rPr>
                <w:rFonts w:hint="eastAsia"/>
              </w:rPr>
              <w:t>年，全球公路交通事故造成的死伤人数减半</w:t>
            </w:r>
            <w:r>
              <w:rPr>
                <w:rFonts w:hint="eastAsia"/>
              </w:rPr>
              <w:t xml:space="preserve"> </w:t>
            </w:r>
          </w:p>
          <w:p w:rsidR="00790059" w:rsidRDefault="00790059" w:rsidP="00790059">
            <w:r>
              <w:rPr>
                <w:rFonts w:hint="eastAsia"/>
              </w:rPr>
              <w:t xml:space="preserve">3.7 </w:t>
            </w:r>
            <w:r>
              <w:rPr>
                <w:rFonts w:hint="eastAsia"/>
              </w:rPr>
              <w:t>到</w:t>
            </w:r>
            <w:r>
              <w:rPr>
                <w:rFonts w:hint="eastAsia"/>
              </w:rPr>
              <w:t>2030</w:t>
            </w:r>
            <w:r>
              <w:rPr>
                <w:rFonts w:hint="eastAsia"/>
              </w:rPr>
              <w:t>年，确保普及性健康和生殖健康保健服务，包括计划生育、信息获取和教育，将生殖健康纳入国家战略和方案</w:t>
            </w:r>
            <w:r>
              <w:rPr>
                <w:rFonts w:hint="eastAsia"/>
              </w:rPr>
              <w:t xml:space="preserve"> </w:t>
            </w:r>
          </w:p>
          <w:p w:rsidR="00790059" w:rsidRDefault="00790059" w:rsidP="00790059">
            <w:r>
              <w:rPr>
                <w:rFonts w:hint="eastAsia"/>
              </w:rPr>
              <w:t xml:space="preserve">3.8 </w:t>
            </w:r>
            <w:r>
              <w:rPr>
                <w:rFonts w:hint="eastAsia"/>
              </w:rPr>
              <w:t>实现全民健康保障，包括提供金融风险保护，人人享有优质的基本保健服务，人人获得安全、有效、优质和负担得起的基本药品和疫苗</w:t>
            </w:r>
            <w:r>
              <w:rPr>
                <w:rFonts w:hint="eastAsia"/>
              </w:rPr>
              <w:t xml:space="preserve"> </w:t>
            </w:r>
          </w:p>
          <w:p w:rsidR="00790059" w:rsidRDefault="00790059" w:rsidP="00790059">
            <w:r>
              <w:rPr>
                <w:rFonts w:hint="eastAsia"/>
              </w:rPr>
              <w:t xml:space="preserve">3.9 </w:t>
            </w:r>
            <w:r>
              <w:rPr>
                <w:rFonts w:hint="eastAsia"/>
              </w:rPr>
              <w:t>到</w:t>
            </w:r>
            <w:r>
              <w:rPr>
                <w:rFonts w:hint="eastAsia"/>
              </w:rPr>
              <w:t>2030</w:t>
            </w:r>
            <w:r>
              <w:rPr>
                <w:rFonts w:hint="eastAsia"/>
              </w:rPr>
              <w:t>年，大幅减少危险化学品以及空气、水和土壤污染导致的死亡和患病人数</w:t>
            </w:r>
            <w:r>
              <w:rPr>
                <w:rFonts w:hint="eastAsia"/>
              </w:rPr>
              <w:t xml:space="preserve"> </w:t>
            </w:r>
          </w:p>
          <w:p w:rsidR="00790059" w:rsidRDefault="00790059" w:rsidP="00790059">
            <w:r>
              <w:rPr>
                <w:rFonts w:hint="eastAsia"/>
              </w:rPr>
              <w:t>3.</w:t>
            </w:r>
            <w:r w:rsidR="00012F60">
              <w:t>a</w:t>
            </w:r>
            <w:r>
              <w:rPr>
                <w:rFonts w:hint="eastAsia"/>
              </w:rPr>
              <w:t xml:space="preserve"> </w:t>
            </w:r>
            <w:r>
              <w:rPr>
                <w:rFonts w:hint="eastAsia"/>
              </w:rPr>
              <w:t>酌情在所有国家加强执行《世界卫生组织烟草控制框架公约》</w:t>
            </w:r>
            <w:r>
              <w:rPr>
                <w:rFonts w:hint="eastAsia"/>
              </w:rPr>
              <w:t xml:space="preserve"> </w:t>
            </w:r>
          </w:p>
          <w:p w:rsidR="00790059" w:rsidRDefault="00790059" w:rsidP="00790059">
            <w:r>
              <w:rPr>
                <w:rFonts w:hint="eastAsia"/>
              </w:rPr>
              <w:t>3.</w:t>
            </w:r>
            <w:r w:rsidR="00012F60">
              <w:t>b</w:t>
            </w:r>
            <w:r>
              <w:rPr>
                <w:rFonts w:hint="eastAsia"/>
              </w:rPr>
              <w:t xml:space="preserve"> </w:t>
            </w:r>
            <w:r>
              <w:rPr>
                <w:rFonts w:hint="eastAsia"/>
              </w:rPr>
              <w:t>支持研发主要影响发展中国家的传染和非传染性疾病的疫苗和药品，根据《关于与贸易有关的知识产权协议与公共健康的多哈宣言》的规定，提供负担得起的基本药品和疫苗，《多哈宣言》确认发展中国家有权充分利用《与贸易有关的知识产权协议》中关于采用变通办法保护公众健康，尤其是让所有人获得药品的条款</w:t>
            </w:r>
            <w:r>
              <w:rPr>
                <w:rFonts w:hint="eastAsia"/>
              </w:rPr>
              <w:t xml:space="preserve"> </w:t>
            </w:r>
          </w:p>
          <w:p w:rsidR="00790059" w:rsidRDefault="00790059" w:rsidP="00790059">
            <w:r>
              <w:rPr>
                <w:rFonts w:hint="eastAsia"/>
              </w:rPr>
              <w:lastRenderedPageBreak/>
              <w:t>3.</w:t>
            </w:r>
            <w:r w:rsidR="00012F60">
              <w:t>c</w:t>
            </w:r>
            <w:r>
              <w:rPr>
                <w:rFonts w:hint="eastAsia"/>
              </w:rPr>
              <w:t xml:space="preserve"> </w:t>
            </w:r>
            <w:r>
              <w:rPr>
                <w:rFonts w:hint="eastAsia"/>
              </w:rPr>
              <w:t>大幅加强发展中国家，尤其是最不发达国家和小岛屿发展中国家的卫生筹资，增加其卫生工作者的招聘、培养、培训和留用</w:t>
            </w:r>
            <w:r>
              <w:rPr>
                <w:rFonts w:hint="eastAsia"/>
              </w:rPr>
              <w:t xml:space="preserve"> </w:t>
            </w:r>
          </w:p>
          <w:p w:rsidR="00E724F1" w:rsidRDefault="00790059" w:rsidP="00012F60">
            <w:r>
              <w:rPr>
                <w:rFonts w:hint="eastAsia"/>
              </w:rPr>
              <w:t>3.</w:t>
            </w:r>
            <w:r w:rsidR="00012F60">
              <w:t>d</w:t>
            </w:r>
            <w:r>
              <w:rPr>
                <w:rFonts w:hint="eastAsia"/>
              </w:rPr>
              <w:t xml:space="preserve"> </w:t>
            </w:r>
            <w:r>
              <w:rPr>
                <w:rFonts w:hint="eastAsia"/>
              </w:rPr>
              <w:t>加强各国，特别是发展中国家早期预警、减少风险，以及管理国家和全球健康风险的能力</w:t>
            </w:r>
          </w:p>
        </w:tc>
      </w:tr>
      <w:tr w:rsidR="00E724F1" w:rsidTr="00C67546">
        <w:tc>
          <w:tcPr>
            <w:tcW w:w="1225" w:type="dxa"/>
          </w:tcPr>
          <w:p w:rsidR="00E724F1" w:rsidRDefault="00E724F1" w:rsidP="00790059">
            <w:r>
              <w:rPr>
                <w:rFonts w:hint="eastAsia"/>
              </w:rPr>
              <w:lastRenderedPageBreak/>
              <w:t>S</w:t>
            </w:r>
            <w:r>
              <w:t>DG4</w:t>
            </w:r>
          </w:p>
        </w:tc>
        <w:tc>
          <w:tcPr>
            <w:tcW w:w="1889" w:type="dxa"/>
          </w:tcPr>
          <w:p w:rsidR="00E724F1" w:rsidRDefault="00BB6CD4" w:rsidP="00790059">
            <w:r>
              <w:rPr>
                <w:rFonts w:hint="eastAsia"/>
              </w:rPr>
              <w:t>优质教育：</w:t>
            </w:r>
            <w:r w:rsidR="00790059" w:rsidRPr="00790059">
              <w:rPr>
                <w:rFonts w:hint="eastAsia"/>
              </w:rPr>
              <w:t>确保包容和公平的优质教育，让全民终身享有学习机会</w:t>
            </w:r>
          </w:p>
        </w:tc>
        <w:tc>
          <w:tcPr>
            <w:tcW w:w="5182" w:type="dxa"/>
          </w:tcPr>
          <w:p w:rsidR="00790059" w:rsidRDefault="00790059" w:rsidP="00790059">
            <w:r>
              <w:rPr>
                <w:rFonts w:hint="eastAsia"/>
              </w:rPr>
              <w:t xml:space="preserve">4.1 </w:t>
            </w:r>
            <w:r>
              <w:rPr>
                <w:rFonts w:hint="eastAsia"/>
              </w:rPr>
              <w:t>到</w:t>
            </w:r>
            <w:r>
              <w:rPr>
                <w:rFonts w:hint="eastAsia"/>
              </w:rPr>
              <w:t>2030</w:t>
            </w:r>
            <w:r>
              <w:rPr>
                <w:rFonts w:hint="eastAsia"/>
              </w:rPr>
              <w:t>年，确保所有男女童完成免费、公平和优质的中小学教育，并取得相关和有效的学习成果</w:t>
            </w:r>
            <w:r>
              <w:rPr>
                <w:rFonts w:hint="eastAsia"/>
              </w:rPr>
              <w:t xml:space="preserve"> </w:t>
            </w:r>
          </w:p>
          <w:p w:rsidR="00790059" w:rsidRDefault="00790059" w:rsidP="00790059">
            <w:r>
              <w:rPr>
                <w:rFonts w:hint="eastAsia"/>
              </w:rPr>
              <w:t xml:space="preserve">4.2 </w:t>
            </w:r>
            <w:r>
              <w:rPr>
                <w:rFonts w:hint="eastAsia"/>
              </w:rPr>
              <w:t>到</w:t>
            </w:r>
            <w:r>
              <w:rPr>
                <w:rFonts w:hint="eastAsia"/>
              </w:rPr>
              <w:t>2030</w:t>
            </w:r>
            <w:r>
              <w:rPr>
                <w:rFonts w:hint="eastAsia"/>
              </w:rPr>
              <w:t>年，确保所有男女童获得优质幼儿发展、看护和学前教育，为他们接受初级教育做好准备</w:t>
            </w:r>
            <w:r>
              <w:rPr>
                <w:rFonts w:hint="eastAsia"/>
              </w:rPr>
              <w:t xml:space="preserve"> </w:t>
            </w:r>
          </w:p>
          <w:p w:rsidR="00790059" w:rsidRDefault="00790059" w:rsidP="00790059">
            <w:r>
              <w:rPr>
                <w:rFonts w:hint="eastAsia"/>
              </w:rPr>
              <w:t xml:space="preserve">4.3 </w:t>
            </w:r>
            <w:r>
              <w:rPr>
                <w:rFonts w:hint="eastAsia"/>
              </w:rPr>
              <w:t>到</w:t>
            </w:r>
            <w:r>
              <w:rPr>
                <w:rFonts w:hint="eastAsia"/>
              </w:rPr>
              <w:t>2030</w:t>
            </w:r>
            <w:r>
              <w:rPr>
                <w:rFonts w:hint="eastAsia"/>
              </w:rPr>
              <w:t>年，确保所有男女平等获得负担得起的优质技术、职业和高等教育，包括大学教育</w:t>
            </w:r>
            <w:r>
              <w:rPr>
                <w:rFonts w:hint="eastAsia"/>
              </w:rPr>
              <w:t xml:space="preserve"> </w:t>
            </w:r>
          </w:p>
          <w:p w:rsidR="00790059" w:rsidRDefault="00790059" w:rsidP="00790059">
            <w:r>
              <w:rPr>
                <w:rFonts w:hint="eastAsia"/>
              </w:rPr>
              <w:t xml:space="preserve">4.4 </w:t>
            </w:r>
            <w:r>
              <w:rPr>
                <w:rFonts w:hint="eastAsia"/>
              </w:rPr>
              <w:t>到</w:t>
            </w:r>
            <w:r>
              <w:rPr>
                <w:rFonts w:hint="eastAsia"/>
              </w:rPr>
              <w:t>2030</w:t>
            </w:r>
            <w:r>
              <w:rPr>
                <w:rFonts w:hint="eastAsia"/>
              </w:rPr>
              <w:t>年，大幅增加掌握就业、体面工作和创业所需相关技能，包括技术性和职业性技能的青年和成年人数</w:t>
            </w:r>
            <w:r>
              <w:rPr>
                <w:rFonts w:hint="eastAsia"/>
              </w:rPr>
              <w:t xml:space="preserve"> </w:t>
            </w:r>
          </w:p>
          <w:p w:rsidR="00790059" w:rsidRDefault="00790059" w:rsidP="00790059">
            <w:r>
              <w:rPr>
                <w:rFonts w:hint="eastAsia"/>
              </w:rPr>
              <w:t xml:space="preserve">4.5 </w:t>
            </w:r>
            <w:r>
              <w:rPr>
                <w:rFonts w:hint="eastAsia"/>
              </w:rPr>
              <w:t>到</w:t>
            </w:r>
            <w:r>
              <w:rPr>
                <w:rFonts w:hint="eastAsia"/>
              </w:rPr>
              <w:t>2030</w:t>
            </w:r>
            <w:r>
              <w:rPr>
                <w:rFonts w:hint="eastAsia"/>
              </w:rPr>
              <w:t>年，消除教育中的性别差距，确保残疾人、土著居民和处境脆弱儿童等弱势群体平等获得各级教育和职业培训</w:t>
            </w:r>
            <w:r>
              <w:rPr>
                <w:rFonts w:hint="eastAsia"/>
              </w:rPr>
              <w:t xml:space="preserve"> </w:t>
            </w:r>
          </w:p>
          <w:p w:rsidR="00790059" w:rsidRDefault="00790059" w:rsidP="00790059">
            <w:r>
              <w:rPr>
                <w:rFonts w:hint="eastAsia"/>
              </w:rPr>
              <w:t xml:space="preserve">4.6 </w:t>
            </w:r>
            <w:r>
              <w:rPr>
                <w:rFonts w:hint="eastAsia"/>
              </w:rPr>
              <w:t>到</w:t>
            </w:r>
            <w:r>
              <w:rPr>
                <w:rFonts w:hint="eastAsia"/>
              </w:rPr>
              <w:t>2030</w:t>
            </w:r>
            <w:r>
              <w:rPr>
                <w:rFonts w:hint="eastAsia"/>
              </w:rPr>
              <w:t>年，确保所有青年和大部分成年男女具有识字和计算能力</w:t>
            </w:r>
            <w:r>
              <w:rPr>
                <w:rFonts w:hint="eastAsia"/>
              </w:rPr>
              <w:t xml:space="preserve"> </w:t>
            </w:r>
          </w:p>
          <w:p w:rsidR="00790059" w:rsidRDefault="00790059" w:rsidP="00790059">
            <w:r>
              <w:rPr>
                <w:rFonts w:hint="eastAsia"/>
              </w:rPr>
              <w:t xml:space="preserve">4.7 </w:t>
            </w:r>
            <w:r>
              <w:rPr>
                <w:rFonts w:hint="eastAsia"/>
              </w:rPr>
              <w:t>到</w:t>
            </w:r>
            <w:r>
              <w:rPr>
                <w:rFonts w:hint="eastAsia"/>
              </w:rPr>
              <w:t>2030</w:t>
            </w:r>
            <w:r>
              <w:rPr>
                <w:rFonts w:hint="eastAsia"/>
              </w:rPr>
              <w:t>年，确保所有进行学习的人都掌握可持续发展所需的知识和技能，具体做法包括开展可持续发展、可持续生活方式、人权和性别平等方面的教育、弘扬和平和非暴力文化、提升全球公民意识，以及肯定文化多样性和文化对可持续发展的贡献</w:t>
            </w:r>
            <w:r>
              <w:rPr>
                <w:rFonts w:hint="eastAsia"/>
              </w:rPr>
              <w:t xml:space="preserve"> </w:t>
            </w:r>
          </w:p>
          <w:p w:rsidR="00012F60" w:rsidRDefault="00790059" w:rsidP="00790059">
            <w:r>
              <w:rPr>
                <w:rFonts w:hint="eastAsia"/>
              </w:rPr>
              <w:t>4.</w:t>
            </w:r>
            <w:r w:rsidR="00012F60">
              <w:t>a</w:t>
            </w:r>
            <w:r>
              <w:rPr>
                <w:rFonts w:hint="eastAsia"/>
              </w:rPr>
              <w:t xml:space="preserve"> </w:t>
            </w:r>
            <w:r>
              <w:rPr>
                <w:rFonts w:hint="eastAsia"/>
              </w:rPr>
              <w:t>建立和改善兼顾儿童、残疾和性别平等的教育设施，为所有人提供安全、非暴力、包容和有效的学习环境</w:t>
            </w:r>
          </w:p>
          <w:p w:rsidR="00790059" w:rsidRDefault="00012F60" w:rsidP="00790059">
            <w:r>
              <w:t xml:space="preserve">4.b </w:t>
            </w:r>
            <w:r w:rsidR="00790059">
              <w:rPr>
                <w:rFonts w:hint="eastAsia"/>
              </w:rPr>
              <w:t>到</w:t>
            </w:r>
            <w:r w:rsidR="00790059">
              <w:rPr>
                <w:rFonts w:hint="eastAsia"/>
              </w:rPr>
              <w:t>2020</w:t>
            </w:r>
            <w:r w:rsidR="00790059">
              <w:rPr>
                <w:rFonts w:hint="eastAsia"/>
              </w:rPr>
              <w:t>年，在全球范围内大幅增加发达国家和部分发展中国家为发展中国家，特别是最不发达国家、小岛屿发展中国家和非洲国家提供的高等教育奖学金数量，包括职业培训和信息通信技术、技术、工程、科学项目的奖学金</w:t>
            </w:r>
            <w:r w:rsidR="00790059">
              <w:rPr>
                <w:rFonts w:hint="eastAsia"/>
              </w:rPr>
              <w:t xml:space="preserve"> </w:t>
            </w:r>
          </w:p>
          <w:p w:rsidR="00E724F1" w:rsidRDefault="00790059" w:rsidP="00012F60">
            <w:r>
              <w:rPr>
                <w:rFonts w:hint="eastAsia"/>
              </w:rPr>
              <w:t>4.</w:t>
            </w:r>
            <w:r w:rsidR="00012F60">
              <w:t>c</w:t>
            </w:r>
            <w:r>
              <w:rPr>
                <w:rFonts w:hint="eastAsia"/>
              </w:rPr>
              <w:t xml:space="preserve"> </w:t>
            </w:r>
            <w:r>
              <w:rPr>
                <w:rFonts w:hint="eastAsia"/>
              </w:rPr>
              <w:t>到</w:t>
            </w:r>
            <w:r>
              <w:rPr>
                <w:rFonts w:hint="eastAsia"/>
              </w:rPr>
              <w:t>2030</w:t>
            </w:r>
            <w:r>
              <w:rPr>
                <w:rFonts w:hint="eastAsia"/>
              </w:rPr>
              <w:t>年，大幅增加合格教师人数，具体做法包括在发展中国家，特别是最不发达国家和小岛屿发展中国家开展师资培训方面的国际合作</w:t>
            </w:r>
          </w:p>
        </w:tc>
      </w:tr>
      <w:tr w:rsidR="00E724F1" w:rsidTr="00C67546">
        <w:tc>
          <w:tcPr>
            <w:tcW w:w="1225" w:type="dxa"/>
          </w:tcPr>
          <w:p w:rsidR="00E724F1" w:rsidRDefault="00E724F1" w:rsidP="00790059">
            <w:r>
              <w:rPr>
                <w:rFonts w:hint="eastAsia"/>
              </w:rPr>
              <w:t>S</w:t>
            </w:r>
            <w:r>
              <w:t>DG5</w:t>
            </w:r>
          </w:p>
        </w:tc>
        <w:tc>
          <w:tcPr>
            <w:tcW w:w="1889" w:type="dxa"/>
          </w:tcPr>
          <w:p w:rsidR="00E724F1" w:rsidRDefault="00BB6CD4" w:rsidP="00790059">
            <w:r>
              <w:rPr>
                <w:rFonts w:hint="eastAsia"/>
              </w:rPr>
              <w:t>性别平等：</w:t>
            </w:r>
            <w:r w:rsidR="00790059" w:rsidRPr="00790059">
              <w:rPr>
                <w:rFonts w:hint="eastAsia"/>
              </w:rPr>
              <w:t>实现性别平等，增强所有妇女和女童的权能</w:t>
            </w:r>
          </w:p>
        </w:tc>
        <w:tc>
          <w:tcPr>
            <w:tcW w:w="5182" w:type="dxa"/>
          </w:tcPr>
          <w:p w:rsidR="00790059" w:rsidRDefault="00790059" w:rsidP="00790059">
            <w:r>
              <w:rPr>
                <w:rFonts w:hint="eastAsia"/>
              </w:rPr>
              <w:t xml:space="preserve">5.1 </w:t>
            </w:r>
            <w:r>
              <w:rPr>
                <w:rFonts w:hint="eastAsia"/>
              </w:rPr>
              <w:t>在世界各地消除对妇女和女孩的一切形式歧视</w:t>
            </w:r>
            <w:r>
              <w:rPr>
                <w:rFonts w:hint="eastAsia"/>
              </w:rPr>
              <w:t xml:space="preserve"> </w:t>
            </w:r>
          </w:p>
          <w:p w:rsidR="00790059" w:rsidRDefault="00790059" w:rsidP="00790059">
            <w:r>
              <w:rPr>
                <w:rFonts w:hint="eastAsia"/>
              </w:rPr>
              <w:t xml:space="preserve">5.2 </w:t>
            </w:r>
            <w:r>
              <w:rPr>
                <w:rFonts w:hint="eastAsia"/>
              </w:rPr>
              <w:t>消除公共和私营部门针对妇女和女童一切形式的暴力行为，包括贩卖、性剥削及其他形式的剥削</w:t>
            </w:r>
            <w:r>
              <w:rPr>
                <w:rFonts w:hint="eastAsia"/>
              </w:rPr>
              <w:t xml:space="preserve"> </w:t>
            </w:r>
          </w:p>
          <w:p w:rsidR="00790059" w:rsidRDefault="00790059" w:rsidP="00790059">
            <w:r>
              <w:rPr>
                <w:rFonts w:hint="eastAsia"/>
              </w:rPr>
              <w:t xml:space="preserve">5.3 </w:t>
            </w:r>
            <w:r>
              <w:rPr>
                <w:rFonts w:hint="eastAsia"/>
              </w:rPr>
              <w:t>消除童婚、早婚、逼婚及割礼等一切伤害行为</w:t>
            </w:r>
            <w:r>
              <w:rPr>
                <w:rFonts w:hint="eastAsia"/>
              </w:rPr>
              <w:t xml:space="preserve"> </w:t>
            </w:r>
          </w:p>
          <w:p w:rsidR="00790059" w:rsidRDefault="00790059" w:rsidP="00790059">
            <w:r>
              <w:rPr>
                <w:rFonts w:hint="eastAsia"/>
              </w:rPr>
              <w:t xml:space="preserve">5.4 </w:t>
            </w:r>
            <w:r>
              <w:rPr>
                <w:rFonts w:hint="eastAsia"/>
              </w:rPr>
              <w:t>认可和尊重无偿护理和家务，各国可视本国情况提供公共服务、基础设施和社会保护政策，在家庭内部提倡责任共担</w:t>
            </w:r>
            <w:r>
              <w:rPr>
                <w:rFonts w:hint="eastAsia"/>
              </w:rPr>
              <w:t xml:space="preserve"> </w:t>
            </w:r>
          </w:p>
          <w:p w:rsidR="00790059" w:rsidRDefault="00790059" w:rsidP="00790059">
            <w:r>
              <w:rPr>
                <w:rFonts w:hint="eastAsia"/>
              </w:rPr>
              <w:t xml:space="preserve">5.5 </w:t>
            </w:r>
            <w:r>
              <w:rPr>
                <w:rFonts w:hint="eastAsia"/>
              </w:rPr>
              <w:t>确保妇女全面有效参与各级政治、经济和公共生活的决策，并享有进入以上各级决策领导层的平等机会</w:t>
            </w:r>
            <w:r>
              <w:rPr>
                <w:rFonts w:hint="eastAsia"/>
              </w:rPr>
              <w:t xml:space="preserve"> </w:t>
            </w:r>
          </w:p>
          <w:p w:rsidR="00790059" w:rsidRDefault="00790059" w:rsidP="00790059">
            <w:r>
              <w:rPr>
                <w:rFonts w:hint="eastAsia"/>
              </w:rPr>
              <w:lastRenderedPageBreak/>
              <w:t xml:space="preserve">5.6 </w:t>
            </w:r>
            <w:r>
              <w:rPr>
                <w:rFonts w:hint="eastAsia"/>
              </w:rPr>
              <w:t>根据《国际人口与发展会议行动纲领》、《北京行动纲领》及其历次审查会议的成果文件，确保普遍享有性和生殖健康以及生殖权利</w:t>
            </w:r>
            <w:r>
              <w:rPr>
                <w:rFonts w:hint="eastAsia"/>
              </w:rPr>
              <w:t xml:space="preserve"> </w:t>
            </w:r>
          </w:p>
          <w:p w:rsidR="00790059" w:rsidRDefault="00790059" w:rsidP="00790059">
            <w:r>
              <w:rPr>
                <w:rFonts w:hint="eastAsia"/>
              </w:rPr>
              <w:t>5.</w:t>
            </w:r>
            <w:r w:rsidR="00012F60">
              <w:t>a</w:t>
            </w:r>
            <w:r>
              <w:rPr>
                <w:rFonts w:hint="eastAsia"/>
              </w:rPr>
              <w:t xml:space="preserve"> </w:t>
            </w:r>
            <w:r>
              <w:rPr>
                <w:rFonts w:hint="eastAsia"/>
              </w:rPr>
              <w:t>根据各国法律进行改革，给予妇女平等获取经济资源的权利，以及享有对土地和其他形式财产的所有权和控制权，获取金融服务、遗产和自然资源</w:t>
            </w:r>
            <w:r>
              <w:rPr>
                <w:rFonts w:hint="eastAsia"/>
              </w:rPr>
              <w:t xml:space="preserve"> </w:t>
            </w:r>
          </w:p>
          <w:p w:rsidR="00790059" w:rsidRDefault="00790059" w:rsidP="00790059">
            <w:r>
              <w:rPr>
                <w:rFonts w:hint="eastAsia"/>
              </w:rPr>
              <w:t>5.</w:t>
            </w:r>
            <w:r w:rsidR="00012F60">
              <w:t>b</w:t>
            </w:r>
            <w:r>
              <w:rPr>
                <w:rFonts w:hint="eastAsia"/>
              </w:rPr>
              <w:t>加强技术特别是信息和通信技术的应用，以增强妇女权能</w:t>
            </w:r>
            <w:r>
              <w:rPr>
                <w:rFonts w:hint="eastAsia"/>
              </w:rPr>
              <w:t xml:space="preserve"> </w:t>
            </w:r>
          </w:p>
          <w:p w:rsidR="00E724F1" w:rsidRDefault="00790059" w:rsidP="00012F60">
            <w:r>
              <w:rPr>
                <w:rFonts w:hint="eastAsia"/>
              </w:rPr>
              <w:t>5.</w:t>
            </w:r>
            <w:r w:rsidR="00012F60">
              <w:t>c</w:t>
            </w:r>
            <w:r>
              <w:rPr>
                <w:rFonts w:hint="eastAsia"/>
              </w:rPr>
              <w:t xml:space="preserve"> </w:t>
            </w:r>
            <w:r>
              <w:rPr>
                <w:rFonts w:hint="eastAsia"/>
              </w:rPr>
              <w:t>采用和加强合理的政策和有执行力的立法，促进性别平等，在各级增强妇女和女童权能</w:t>
            </w:r>
          </w:p>
        </w:tc>
      </w:tr>
      <w:tr w:rsidR="00E724F1" w:rsidTr="00C67546">
        <w:tc>
          <w:tcPr>
            <w:tcW w:w="1225" w:type="dxa"/>
          </w:tcPr>
          <w:p w:rsidR="00E724F1" w:rsidRDefault="00E724F1" w:rsidP="00790059">
            <w:r>
              <w:rPr>
                <w:rFonts w:hint="eastAsia"/>
              </w:rPr>
              <w:lastRenderedPageBreak/>
              <w:t>S</w:t>
            </w:r>
            <w:r>
              <w:t>DG6</w:t>
            </w:r>
          </w:p>
        </w:tc>
        <w:tc>
          <w:tcPr>
            <w:tcW w:w="1889" w:type="dxa"/>
          </w:tcPr>
          <w:p w:rsidR="00E724F1" w:rsidRDefault="00BB6CD4" w:rsidP="00790059">
            <w:r>
              <w:rPr>
                <w:rFonts w:hint="eastAsia"/>
              </w:rPr>
              <w:t>清洁饮水和卫生设施：</w:t>
            </w:r>
            <w:r w:rsidR="00790059" w:rsidRPr="00790059">
              <w:rPr>
                <w:rFonts w:hint="eastAsia"/>
              </w:rPr>
              <w:t>为所有人提供水和环境卫生并对其进行可持续管理</w:t>
            </w:r>
          </w:p>
        </w:tc>
        <w:tc>
          <w:tcPr>
            <w:tcW w:w="5182" w:type="dxa"/>
          </w:tcPr>
          <w:p w:rsidR="00790059" w:rsidRDefault="00790059" w:rsidP="00790059">
            <w:r>
              <w:rPr>
                <w:rFonts w:hint="eastAsia"/>
              </w:rPr>
              <w:t xml:space="preserve">6.1 </w:t>
            </w:r>
            <w:r>
              <w:rPr>
                <w:rFonts w:hint="eastAsia"/>
              </w:rPr>
              <w:t>到</w:t>
            </w:r>
            <w:r>
              <w:rPr>
                <w:rFonts w:hint="eastAsia"/>
              </w:rPr>
              <w:t>2030</w:t>
            </w:r>
            <w:r>
              <w:rPr>
                <w:rFonts w:hint="eastAsia"/>
              </w:rPr>
              <w:t>年，人人普遍和公平获得安全和负担得起的饮用水</w:t>
            </w:r>
            <w:r>
              <w:rPr>
                <w:rFonts w:hint="eastAsia"/>
              </w:rPr>
              <w:t xml:space="preserve"> </w:t>
            </w:r>
          </w:p>
          <w:p w:rsidR="00790059" w:rsidRDefault="00790059" w:rsidP="00790059">
            <w:r>
              <w:rPr>
                <w:rFonts w:hint="eastAsia"/>
              </w:rPr>
              <w:t xml:space="preserve">6.2 </w:t>
            </w:r>
            <w:r>
              <w:rPr>
                <w:rFonts w:hint="eastAsia"/>
              </w:rPr>
              <w:t>到</w:t>
            </w:r>
            <w:r>
              <w:rPr>
                <w:rFonts w:hint="eastAsia"/>
              </w:rPr>
              <w:t>2030</w:t>
            </w:r>
            <w:r>
              <w:rPr>
                <w:rFonts w:hint="eastAsia"/>
              </w:rPr>
              <w:t>年，人人享有适当和公平的环境卫生和个人卫生，杜绝露天排便，特别注意满足妇女、女童和弱势群体在此方面的需求</w:t>
            </w:r>
            <w:r>
              <w:rPr>
                <w:rFonts w:hint="eastAsia"/>
              </w:rPr>
              <w:t xml:space="preserve"> </w:t>
            </w:r>
          </w:p>
          <w:p w:rsidR="00790059" w:rsidRDefault="00790059" w:rsidP="00790059">
            <w:r>
              <w:rPr>
                <w:rFonts w:hint="eastAsia"/>
              </w:rPr>
              <w:t xml:space="preserve">6.3 </w:t>
            </w:r>
            <w:r>
              <w:rPr>
                <w:rFonts w:hint="eastAsia"/>
              </w:rPr>
              <w:t>到</w:t>
            </w:r>
            <w:r>
              <w:rPr>
                <w:rFonts w:hint="eastAsia"/>
              </w:rPr>
              <w:t>2030</w:t>
            </w:r>
            <w:r>
              <w:rPr>
                <w:rFonts w:hint="eastAsia"/>
              </w:rPr>
              <w:t>年，通过以下方式改善水质：减少污染，消除倾倒废物现象，把危险化学品和材料的排放减少到最低限度，将未经处理废水比例减半，大幅增加全球废物回收和安全再利用</w:t>
            </w:r>
            <w:r>
              <w:rPr>
                <w:rFonts w:hint="eastAsia"/>
              </w:rPr>
              <w:t xml:space="preserve"> </w:t>
            </w:r>
          </w:p>
          <w:p w:rsidR="00790059" w:rsidRDefault="00790059" w:rsidP="00790059">
            <w:r>
              <w:rPr>
                <w:rFonts w:hint="eastAsia"/>
              </w:rPr>
              <w:t xml:space="preserve">6.4 </w:t>
            </w:r>
            <w:r>
              <w:rPr>
                <w:rFonts w:hint="eastAsia"/>
              </w:rPr>
              <w:t>到</w:t>
            </w:r>
            <w:r>
              <w:rPr>
                <w:rFonts w:hint="eastAsia"/>
              </w:rPr>
              <w:t>2030</w:t>
            </w:r>
            <w:r>
              <w:rPr>
                <w:rFonts w:hint="eastAsia"/>
              </w:rPr>
              <w:t>年，所有行业大幅提高用水效率，确保可持续取用和供应淡水，以解决缺水问题，大幅减少缺水人数</w:t>
            </w:r>
            <w:r>
              <w:rPr>
                <w:rFonts w:hint="eastAsia"/>
              </w:rPr>
              <w:t xml:space="preserve"> </w:t>
            </w:r>
          </w:p>
          <w:p w:rsidR="00790059" w:rsidRDefault="00790059" w:rsidP="00790059">
            <w:r>
              <w:rPr>
                <w:rFonts w:hint="eastAsia"/>
              </w:rPr>
              <w:t xml:space="preserve">6.5 </w:t>
            </w:r>
            <w:r>
              <w:rPr>
                <w:rFonts w:hint="eastAsia"/>
              </w:rPr>
              <w:t>到</w:t>
            </w:r>
            <w:r>
              <w:rPr>
                <w:rFonts w:hint="eastAsia"/>
              </w:rPr>
              <w:t>2030</w:t>
            </w:r>
            <w:r>
              <w:rPr>
                <w:rFonts w:hint="eastAsia"/>
              </w:rPr>
              <w:t>年，在各级进行水资源综合管理，包括酌情开展跨境合作</w:t>
            </w:r>
            <w:r>
              <w:rPr>
                <w:rFonts w:hint="eastAsia"/>
              </w:rPr>
              <w:t xml:space="preserve"> </w:t>
            </w:r>
          </w:p>
          <w:p w:rsidR="00790059" w:rsidRDefault="00790059" w:rsidP="00790059">
            <w:r>
              <w:rPr>
                <w:rFonts w:hint="eastAsia"/>
              </w:rPr>
              <w:t xml:space="preserve">6.6 </w:t>
            </w:r>
            <w:r>
              <w:rPr>
                <w:rFonts w:hint="eastAsia"/>
              </w:rPr>
              <w:t>到</w:t>
            </w:r>
            <w:r>
              <w:rPr>
                <w:rFonts w:hint="eastAsia"/>
              </w:rPr>
              <w:t>2020</w:t>
            </w:r>
            <w:r>
              <w:rPr>
                <w:rFonts w:hint="eastAsia"/>
              </w:rPr>
              <w:t>年，保护和恢复与水有关的生态系统，包括山地、森林、湿地、河流、地下含水层和湖泊</w:t>
            </w:r>
            <w:r>
              <w:rPr>
                <w:rFonts w:hint="eastAsia"/>
              </w:rPr>
              <w:t xml:space="preserve"> </w:t>
            </w:r>
          </w:p>
          <w:p w:rsidR="00790059" w:rsidRDefault="00790059" w:rsidP="00790059">
            <w:r>
              <w:rPr>
                <w:rFonts w:hint="eastAsia"/>
              </w:rPr>
              <w:t>6.</w:t>
            </w:r>
            <w:r w:rsidR="00012F60">
              <w:t>a</w:t>
            </w:r>
            <w:r>
              <w:rPr>
                <w:rFonts w:hint="eastAsia"/>
              </w:rPr>
              <w:t xml:space="preserve"> </w:t>
            </w:r>
            <w:r>
              <w:rPr>
                <w:rFonts w:hint="eastAsia"/>
              </w:rPr>
              <w:t>到</w:t>
            </w:r>
            <w:r>
              <w:rPr>
                <w:rFonts w:hint="eastAsia"/>
              </w:rPr>
              <w:t>2030</w:t>
            </w:r>
            <w:r>
              <w:rPr>
                <w:rFonts w:hint="eastAsia"/>
              </w:rPr>
              <w:t>年，扩大向发展中国家提供的国际合作和能力建设支持，帮助它们开展与水和卫生有关的活动和方案，包括雨水采集、海水淡化、提高用水效率、废水处理、水回收和再利用技术</w:t>
            </w:r>
            <w:r>
              <w:rPr>
                <w:rFonts w:hint="eastAsia"/>
              </w:rPr>
              <w:t xml:space="preserve"> </w:t>
            </w:r>
          </w:p>
          <w:p w:rsidR="00E724F1" w:rsidRDefault="00790059" w:rsidP="00012F60">
            <w:r>
              <w:rPr>
                <w:rFonts w:hint="eastAsia"/>
              </w:rPr>
              <w:t>6.</w:t>
            </w:r>
            <w:r w:rsidR="00012F60">
              <w:t>b</w:t>
            </w:r>
            <w:r>
              <w:rPr>
                <w:rFonts w:hint="eastAsia"/>
              </w:rPr>
              <w:t xml:space="preserve"> </w:t>
            </w:r>
            <w:r>
              <w:rPr>
                <w:rFonts w:hint="eastAsia"/>
              </w:rPr>
              <w:t>支持和加强地方社区参与改进水和环境卫生管理</w:t>
            </w:r>
            <w:r w:rsidR="00012F60">
              <w:rPr>
                <w:rFonts w:hint="eastAsia"/>
              </w:rPr>
              <w:t>，并提高参与程度</w:t>
            </w:r>
          </w:p>
        </w:tc>
      </w:tr>
      <w:tr w:rsidR="00E724F1" w:rsidTr="00C67546">
        <w:tc>
          <w:tcPr>
            <w:tcW w:w="1225" w:type="dxa"/>
          </w:tcPr>
          <w:p w:rsidR="00E724F1" w:rsidRDefault="00E724F1" w:rsidP="00790059">
            <w:r>
              <w:rPr>
                <w:rFonts w:hint="eastAsia"/>
              </w:rPr>
              <w:t>S</w:t>
            </w:r>
            <w:r>
              <w:t>DG7</w:t>
            </w:r>
          </w:p>
        </w:tc>
        <w:tc>
          <w:tcPr>
            <w:tcW w:w="1889" w:type="dxa"/>
          </w:tcPr>
          <w:p w:rsidR="00E724F1" w:rsidRDefault="00BB6CD4" w:rsidP="00790059">
            <w:r>
              <w:rPr>
                <w:rFonts w:hint="eastAsia"/>
              </w:rPr>
              <w:t>经济适用的清洁能源：</w:t>
            </w:r>
            <w:r w:rsidR="00560B25" w:rsidRPr="00560B25">
              <w:rPr>
                <w:rFonts w:hint="eastAsia"/>
              </w:rPr>
              <w:t>确保人人获得负担得起的、可靠和可持续的现代能源</w:t>
            </w:r>
          </w:p>
        </w:tc>
        <w:tc>
          <w:tcPr>
            <w:tcW w:w="5182" w:type="dxa"/>
          </w:tcPr>
          <w:p w:rsidR="00560B25" w:rsidRDefault="00560B25" w:rsidP="00560B25">
            <w:r>
              <w:rPr>
                <w:rFonts w:hint="eastAsia"/>
              </w:rPr>
              <w:t xml:space="preserve">7.1 </w:t>
            </w:r>
            <w:r>
              <w:rPr>
                <w:rFonts w:hint="eastAsia"/>
              </w:rPr>
              <w:t>到</w:t>
            </w:r>
            <w:r>
              <w:rPr>
                <w:rFonts w:hint="eastAsia"/>
              </w:rPr>
              <w:t>2030</w:t>
            </w:r>
            <w:r>
              <w:rPr>
                <w:rFonts w:hint="eastAsia"/>
              </w:rPr>
              <w:t>年，确保人人都能获得负担得起的、可靠的现代能源服务</w:t>
            </w:r>
            <w:r>
              <w:rPr>
                <w:rFonts w:hint="eastAsia"/>
              </w:rPr>
              <w:t xml:space="preserve"> </w:t>
            </w:r>
          </w:p>
          <w:p w:rsidR="00560B25" w:rsidRDefault="00560B25" w:rsidP="00560B25">
            <w:r>
              <w:rPr>
                <w:rFonts w:hint="eastAsia"/>
              </w:rPr>
              <w:t xml:space="preserve">7.2 </w:t>
            </w:r>
            <w:r>
              <w:rPr>
                <w:rFonts w:hint="eastAsia"/>
              </w:rPr>
              <w:t>到</w:t>
            </w:r>
            <w:r>
              <w:rPr>
                <w:rFonts w:hint="eastAsia"/>
              </w:rPr>
              <w:t>2030</w:t>
            </w:r>
            <w:r>
              <w:rPr>
                <w:rFonts w:hint="eastAsia"/>
              </w:rPr>
              <w:t>年，大幅增加可再生能源在全球能源结构中的比例</w:t>
            </w:r>
            <w:r>
              <w:rPr>
                <w:rFonts w:hint="eastAsia"/>
              </w:rPr>
              <w:t xml:space="preserve"> </w:t>
            </w:r>
          </w:p>
          <w:p w:rsidR="00560B25" w:rsidRDefault="00560B25" w:rsidP="00560B25">
            <w:r>
              <w:rPr>
                <w:rFonts w:hint="eastAsia"/>
              </w:rPr>
              <w:t xml:space="preserve">7.3 </w:t>
            </w:r>
            <w:r>
              <w:rPr>
                <w:rFonts w:hint="eastAsia"/>
              </w:rPr>
              <w:t>到</w:t>
            </w:r>
            <w:r>
              <w:rPr>
                <w:rFonts w:hint="eastAsia"/>
              </w:rPr>
              <w:t>2030</w:t>
            </w:r>
            <w:r>
              <w:rPr>
                <w:rFonts w:hint="eastAsia"/>
              </w:rPr>
              <w:t>年，全球能效改善率提高一倍</w:t>
            </w:r>
            <w:r>
              <w:rPr>
                <w:rFonts w:hint="eastAsia"/>
              </w:rPr>
              <w:t xml:space="preserve"> </w:t>
            </w:r>
          </w:p>
          <w:p w:rsidR="00560B25" w:rsidRDefault="00560B25" w:rsidP="00560B25">
            <w:r>
              <w:rPr>
                <w:rFonts w:hint="eastAsia"/>
              </w:rPr>
              <w:t>7.</w:t>
            </w:r>
            <w:r w:rsidR="00012F60">
              <w:rPr>
                <w:rFonts w:hint="eastAsia"/>
              </w:rPr>
              <w:t>a</w:t>
            </w:r>
            <w:r>
              <w:rPr>
                <w:rFonts w:hint="eastAsia"/>
              </w:rPr>
              <w:t xml:space="preserve"> </w:t>
            </w:r>
            <w:r>
              <w:rPr>
                <w:rFonts w:hint="eastAsia"/>
              </w:rPr>
              <w:t>到</w:t>
            </w:r>
            <w:r>
              <w:rPr>
                <w:rFonts w:hint="eastAsia"/>
              </w:rPr>
              <w:t>2030</w:t>
            </w:r>
            <w:r>
              <w:rPr>
                <w:rFonts w:hint="eastAsia"/>
              </w:rPr>
              <w:t>年，加强国际合作，促进获取清洁能源的研究和技术，包括可再生能源、能效，以及先进和更清洁的化石燃料技术，并促进对能源基础设施和清洁能源技术的投资</w:t>
            </w:r>
            <w:r>
              <w:rPr>
                <w:rFonts w:hint="eastAsia"/>
              </w:rPr>
              <w:t xml:space="preserve"> </w:t>
            </w:r>
          </w:p>
          <w:p w:rsidR="00E724F1" w:rsidRDefault="00560B25" w:rsidP="00012F60">
            <w:r>
              <w:rPr>
                <w:rFonts w:hint="eastAsia"/>
              </w:rPr>
              <w:t>7.</w:t>
            </w:r>
            <w:r w:rsidR="00012F60">
              <w:t>b</w:t>
            </w:r>
            <w:r>
              <w:rPr>
                <w:rFonts w:hint="eastAsia"/>
              </w:rPr>
              <w:t xml:space="preserve"> </w:t>
            </w:r>
            <w:r>
              <w:rPr>
                <w:rFonts w:hint="eastAsia"/>
              </w:rPr>
              <w:t>到</w:t>
            </w:r>
            <w:r>
              <w:rPr>
                <w:rFonts w:hint="eastAsia"/>
              </w:rPr>
              <w:t>2030</w:t>
            </w:r>
            <w:r>
              <w:rPr>
                <w:rFonts w:hint="eastAsia"/>
              </w:rPr>
              <w:t>年，增建基础设施并进行技术升级，以便根据发展中国家，特别是最不发达国家、小岛屿发展中国家和内陆发展中国家各自的支持方案，为所有人提供</w:t>
            </w:r>
            <w:r>
              <w:rPr>
                <w:rFonts w:hint="eastAsia"/>
              </w:rPr>
              <w:lastRenderedPageBreak/>
              <w:t>可持续的现代能源服务</w:t>
            </w:r>
          </w:p>
        </w:tc>
      </w:tr>
      <w:tr w:rsidR="00E724F1" w:rsidTr="00C67546">
        <w:tc>
          <w:tcPr>
            <w:tcW w:w="1225" w:type="dxa"/>
          </w:tcPr>
          <w:p w:rsidR="00E724F1" w:rsidRDefault="00E724F1" w:rsidP="00790059">
            <w:r>
              <w:rPr>
                <w:rFonts w:hint="eastAsia"/>
              </w:rPr>
              <w:lastRenderedPageBreak/>
              <w:t>S</w:t>
            </w:r>
            <w:r>
              <w:t>DG8</w:t>
            </w:r>
          </w:p>
        </w:tc>
        <w:tc>
          <w:tcPr>
            <w:tcW w:w="1889" w:type="dxa"/>
          </w:tcPr>
          <w:p w:rsidR="00E724F1" w:rsidRDefault="00BB6CD4" w:rsidP="00790059">
            <w:r>
              <w:rPr>
                <w:rFonts w:hint="eastAsia"/>
              </w:rPr>
              <w:t>体面工作和经济增长：</w:t>
            </w:r>
            <w:r w:rsidR="009A72B7" w:rsidRPr="009A72B7">
              <w:rPr>
                <w:rFonts w:hint="eastAsia"/>
              </w:rPr>
              <w:t>促进持久、包容和可持续经济增长，促进充分的生产性就业和人人获得体面工作</w:t>
            </w:r>
          </w:p>
        </w:tc>
        <w:tc>
          <w:tcPr>
            <w:tcW w:w="5182" w:type="dxa"/>
          </w:tcPr>
          <w:p w:rsidR="009A72B7" w:rsidRDefault="009A72B7" w:rsidP="009A72B7">
            <w:r>
              <w:rPr>
                <w:rFonts w:hint="eastAsia"/>
              </w:rPr>
              <w:t xml:space="preserve">8.1 </w:t>
            </w:r>
            <w:r>
              <w:rPr>
                <w:rFonts w:hint="eastAsia"/>
              </w:rPr>
              <w:t>根据本国具体情况维持人均经济增长率，特别是至少将最不发达国家国内生产总值年增长率维持在</w:t>
            </w:r>
            <w:r>
              <w:rPr>
                <w:rFonts w:hint="eastAsia"/>
              </w:rPr>
              <w:t xml:space="preserve">7% </w:t>
            </w:r>
          </w:p>
          <w:p w:rsidR="009A72B7" w:rsidRDefault="009A72B7" w:rsidP="009A72B7">
            <w:r>
              <w:rPr>
                <w:rFonts w:hint="eastAsia"/>
              </w:rPr>
              <w:t xml:space="preserve">8.2 </w:t>
            </w:r>
            <w:r>
              <w:rPr>
                <w:rFonts w:hint="eastAsia"/>
              </w:rPr>
              <w:t>通过多样化经营、技术升级和创新</w:t>
            </w:r>
            <w:r>
              <w:rPr>
                <w:rFonts w:hint="eastAsia"/>
              </w:rPr>
              <w:t>,</w:t>
            </w:r>
            <w:r>
              <w:rPr>
                <w:rFonts w:hint="eastAsia"/>
              </w:rPr>
              <w:t>包括重点发展高附加值和劳动密集型行业，实现更高水平的经济生产力</w:t>
            </w:r>
            <w:r>
              <w:rPr>
                <w:rFonts w:hint="eastAsia"/>
              </w:rPr>
              <w:t xml:space="preserve"> </w:t>
            </w:r>
          </w:p>
          <w:p w:rsidR="009A72B7" w:rsidRDefault="009A72B7" w:rsidP="009A72B7">
            <w:r>
              <w:rPr>
                <w:rFonts w:hint="eastAsia"/>
              </w:rPr>
              <w:t xml:space="preserve">8.3 </w:t>
            </w:r>
            <w:r>
              <w:rPr>
                <w:rFonts w:hint="eastAsia"/>
              </w:rPr>
              <w:t>推行以发展为导向的政策，支持生产性活动、体面就业、创业精神、创造力和创新；鼓励微型和中小型企业通过获取金融服务等方式实现正规化并成长壮大</w:t>
            </w:r>
            <w:r>
              <w:rPr>
                <w:rFonts w:hint="eastAsia"/>
              </w:rPr>
              <w:t xml:space="preserve"> </w:t>
            </w:r>
          </w:p>
          <w:p w:rsidR="009A72B7" w:rsidRDefault="009A72B7" w:rsidP="009A72B7">
            <w:r>
              <w:rPr>
                <w:rFonts w:hint="eastAsia"/>
              </w:rPr>
              <w:t xml:space="preserve">8.4 </w:t>
            </w:r>
            <w:r>
              <w:rPr>
                <w:rFonts w:hint="eastAsia"/>
              </w:rPr>
              <w:t>到</w:t>
            </w:r>
            <w:r>
              <w:rPr>
                <w:rFonts w:hint="eastAsia"/>
              </w:rPr>
              <w:t>2030</w:t>
            </w:r>
            <w:r>
              <w:rPr>
                <w:rFonts w:hint="eastAsia"/>
              </w:rPr>
              <w:t>年，逐步改善全球消费和生产的资源使用效率，按照《可持续消费和生产模式方案十年框架》，努力使经济增长和环境退化脱钩，发达国家应在上述工作中做出表率</w:t>
            </w:r>
            <w:r>
              <w:rPr>
                <w:rFonts w:hint="eastAsia"/>
              </w:rPr>
              <w:t xml:space="preserve"> </w:t>
            </w:r>
          </w:p>
          <w:p w:rsidR="009A72B7" w:rsidRDefault="009A72B7" w:rsidP="009A72B7">
            <w:r>
              <w:rPr>
                <w:rFonts w:hint="eastAsia"/>
              </w:rPr>
              <w:t xml:space="preserve">8.5 </w:t>
            </w:r>
            <w:r>
              <w:rPr>
                <w:rFonts w:hint="eastAsia"/>
              </w:rPr>
              <w:t>到</w:t>
            </w:r>
            <w:r>
              <w:rPr>
                <w:rFonts w:hint="eastAsia"/>
              </w:rPr>
              <w:t>2030</w:t>
            </w:r>
            <w:r>
              <w:rPr>
                <w:rFonts w:hint="eastAsia"/>
              </w:rPr>
              <w:t>年，所有男女，包括青年和残疾人实现充分和生产性就业，有体面工作，并做到同工同酬</w:t>
            </w:r>
            <w:r>
              <w:rPr>
                <w:rFonts w:hint="eastAsia"/>
              </w:rPr>
              <w:t xml:space="preserve"> </w:t>
            </w:r>
          </w:p>
          <w:p w:rsidR="009A72B7" w:rsidRDefault="009A72B7" w:rsidP="009A72B7">
            <w:r>
              <w:rPr>
                <w:rFonts w:hint="eastAsia"/>
              </w:rPr>
              <w:t xml:space="preserve">8.6 </w:t>
            </w:r>
            <w:r>
              <w:rPr>
                <w:rFonts w:hint="eastAsia"/>
              </w:rPr>
              <w:t>到</w:t>
            </w:r>
            <w:r>
              <w:rPr>
                <w:rFonts w:hint="eastAsia"/>
              </w:rPr>
              <w:t>2020</w:t>
            </w:r>
            <w:r>
              <w:rPr>
                <w:rFonts w:hint="eastAsia"/>
              </w:rPr>
              <w:t>年，大幅减少未就业和未受教育或培训的青年人比例</w:t>
            </w:r>
            <w:r>
              <w:rPr>
                <w:rFonts w:hint="eastAsia"/>
              </w:rPr>
              <w:t xml:space="preserve"> </w:t>
            </w:r>
          </w:p>
          <w:p w:rsidR="009A72B7" w:rsidRDefault="009A72B7" w:rsidP="009A72B7">
            <w:r>
              <w:rPr>
                <w:rFonts w:hint="eastAsia"/>
              </w:rPr>
              <w:t xml:space="preserve">8.7 </w:t>
            </w:r>
            <w:r>
              <w:rPr>
                <w:rFonts w:hint="eastAsia"/>
              </w:rPr>
              <w:t>立即采取有效措施，根除强制劳动、现代奴隶制和贩卖人口，禁止和消除最恶劣形式的童工，包括招募和利用童兵，到</w:t>
            </w:r>
            <w:r>
              <w:rPr>
                <w:rFonts w:hint="eastAsia"/>
              </w:rPr>
              <w:t>2025</w:t>
            </w:r>
            <w:r>
              <w:rPr>
                <w:rFonts w:hint="eastAsia"/>
              </w:rPr>
              <w:t>年终止一切形式的童工</w:t>
            </w:r>
            <w:r>
              <w:rPr>
                <w:rFonts w:hint="eastAsia"/>
              </w:rPr>
              <w:t xml:space="preserve"> </w:t>
            </w:r>
          </w:p>
          <w:p w:rsidR="009A72B7" w:rsidRDefault="009A72B7" w:rsidP="009A72B7">
            <w:r>
              <w:rPr>
                <w:rFonts w:hint="eastAsia"/>
              </w:rPr>
              <w:t xml:space="preserve">8.8 </w:t>
            </w:r>
            <w:r>
              <w:rPr>
                <w:rFonts w:hint="eastAsia"/>
              </w:rPr>
              <w:t>保护劳工权利，推动为所有工人，包括移民工人，特别是女性移民和没有稳定工作的人创造安全和有保障的工作环境</w:t>
            </w:r>
            <w:r>
              <w:rPr>
                <w:rFonts w:hint="eastAsia"/>
              </w:rPr>
              <w:t xml:space="preserve"> </w:t>
            </w:r>
          </w:p>
          <w:p w:rsidR="009A72B7" w:rsidRDefault="009A72B7" w:rsidP="009A72B7">
            <w:r>
              <w:rPr>
                <w:rFonts w:hint="eastAsia"/>
              </w:rPr>
              <w:t xml:space="preserve">8.9 </w:t>
            </w:r>
            <w:r>
              <w:rPr>
                <w:rFonts w:hint="eastAsia"/>
              </w:rPr>
              <w:t>到</w:t>
            </w:r>
            <w:r>
              <w:rPr>
                <w:rFonts w:hint="eastAsia"/>
              </w:rPr>
              <w:t>2030</w:t>
            </w:r>
            <w:r>
              <w:rPr>
                <w:rFonts w:hint="eastAsia"/>
              </w:rPr>
              <w:t>年，制定和执行推广可持续旅游的政策，以创造就业机会，促进地方文化和产品</w:t>
            </w:r>
            <w:r>
              <w:rPr>
                <w:rFonts w:hint="eastAsia"/>
              </w:rPr>
              <w:t xml:space="preserve"> </w:t>
            </w:r>
          </w:p>
          <w:p w:rsidR="009A72B7" w:rsidRDefault="009A72B7" w:rsidP="009A72B7">
            <w:r>
              <w:rPr>
                <w:rFonts w:hint="eastAsia"/>
              </w:rPr>
              <w:t xml:space="preserve">8.10 </w:t>
            </w:r>
            <w:r>
              <w:rPr>
                <w:rFonts w:hint="eastAsia"/>
              </w:rPr>
              <w:t>加强国内金融机构的能力，鼓励并扩大全民获得银行、保险和金融服务的机会</w:t>
            </w:r>
            <w:r>
              <w:rPr>
                <w:rFonts w:hint="eastAsia"/>
              </w:rPr>
              <w:t xml:space="preserve"> </w:t>
            </w:r>
          </w:p>
          <w:p w:rsidR="009A72B7" w:rsidRDefault="009A72B7" w:rsidP="009A72B7">
            <w:r>
              <w:rPr>
                <w:rFonts w:hint="eastAsia"/>
              </w:rPr>
              <w:t>8.</w:t>
            </w:r>
            <w:r w:rsidR="00012F60">
              <w:t>a</w:t>
            </w:r>
            <w:r>
              <w:rPr>
                <w:rFonts w:hint="eastAsia"/>
              </w:rPr>
              <w:t xml:space="preserve"> </w:t>
            </w:r>
            <w:r>
              <w:rPr>
                <w:rFonts w:hint="eastAsia"/>
              </w:rPr>
              <w:t>增加向发展中国家，特别是最不发达国家提供的促贸援助支持，包括通过《为最不发达国家提供贸易技术援助的强化综合框架》提供上述支持</w:t>
            </w:r>
            <w:r>
              <w:rPr>
                <w:rFonts w:hint="eastAsia"/>
              </w:rPr>
              <w:t xml:space="preserve"> </w:t>
            </w:r>
          </w:p>
          <w:p w:rsidR="00E724F1" w:rsidRDefault="009A72B7" w:rsidP="00012F60">
            <w:r>
              <w:rPr>
                <w:rFonts w:hint="eastAsia"/>
              </w:rPr>
              <w:t>8.</w:t>
            </w:r>
            <w:r w:rsidR="00012F60">
              <w:t>b</w:t>
            </w:r>
            <w:r>
              <w:rPr>
                <w:rFonts w:hint="eastAsia"/>
              </w:rPr>
              <w:t xml:space="preserve"> </w:t>
            </w:r>
            <w:r>
              <w:rPr>
                <w:rFonts w:hint="eastAsia"/>
              </w:rPr>
              <w:t>到</w:t>
            </w:r>
            <w:r>
              <w:rPr>
                <w:rFonts w:hint="eastAsia"/>
              </w:rPr>
              <w:t>2020</w:t>
            </w:r>
            <w:r>
              <w:rPr>
                <w:rFonts w:hint="eastAsia"/>
              </w:rPr>
              <w:t>年，拟定和实施青年就业全球战略，并执行国际劳工组织的《全球就业契约》</w:t>
            </w:r>
          </w:p>
        </w:tc>
      </w:tr>
      <w:tr w:rsidR="00E724F1" w:rsidTr="00C67546">
        <w:tc>
          <w:tcPr>
            <w:tcW w:w="1225" w:type="dxa"/>
          </w:tcPr>
          <w:p w:rsidR="00E724F1" w:rsidRDefault="00E724F1" w:rsidP="00790059">
            <w:r>
              <w:rPr>
                <w:rFonts w:hint="eastAsia"/>
              </w:rPr>
              <w:t>S</w:t>
            </w:r>
            <w:r>
              <w:t>DG9</w:t>
            </w:r>
          </w:p>
        </w:tc>
        <w:tc>
          <w:tcPr>
            <w:tcW w:w="1889" w:type="dxa"/>
          </w:tcPr>
          <w:p w:rsidR="00E724F1" w:rsidRDefault="00BB6CD4" w:rsidP="00790059">
            <w:r>
              <w:rPr>
                <w:rFonts w:hint="eastAsia"/>
              </w:rPr>
              <w:t>产业、创新和基础设施：</w:t>
            </w:r>
            <w:r w:rsidR="009A72B7" w:rsidRPr="009A72B7">
              <w:rPr>
                <w:rFonts w:hint="eastAsia"/>
              </w:rPr>
              <w:t>建造具备抵御灾害能力的基础设施，促进具有包容性的可持续工业化，推动创新</w:t>
            </w:r>
          </w:p>
        </w:tc>
        <w:tc>
          <w:tcPr>
            <w:tcW w:w="5182" w:type="dxa"/>
          </w:tcPr>
          <w:p w:rsidR="009A72B7" w:rsidRDefault="009A72B7" w:rsidP="009A72B7">
            <w:r>
              <w:rPr>
                <w:rFonts w:hint="eastAsia"/>
              </w:rPr>
              <w:t xml:space="preserve">9.1 </w:t>
            </w:r>
            <w:r>
              <w:rPr>
                <w:rFonts w:hint="eastAsia"/>
              </w:rPr>
              <w:t>发展优质、可靠、可持续和有抵御灾害能力的基础设施，包括区域和跨境基础设施，以支持经济发展和提升人类福祉，重点是人人可负担得起并公平利用上述基础设施</w:t>
            </w:r>
          </w:p>
          <w:p w:rsidR="009A72B7" w:rsidRDefault="009A72B7" w:rsidP="009A72B7">
            <w:r>
              <w:rPr>
                <w:rFonts w:hint="eastAsia"/>
              </w:rPr>
              <w:t xml:space="preserve">9.2 </w:t>
            </w:r>
            <w:r>
              <w:rPr>
                <w:rFonts w:hint="eastAsia"/>
              </w:rPr>
              <w:t>促进包容可持续工业化，到</w:t>
            </w:r>
            <w:r>
              <w:rPr>
                <w:rFonts w:hint="eastAsia"/>
              </w:rPr>
              <w:t>2030</w:t>
            </w:r>
            <w:r>
              <w:rPr>
                <w:rFonts w:hint="eastAsia"/>
              </w:rPr>
              <w:t>年，根据各国国情，大幅提高工业在就业和国内生产总值中的比例，使最不发达国家的这一比例翻番</w:t>
            </w:r>
            <w:r>
              <w:rPr>
                <w:rFonts w:hint="eastAsia"/>
              </w:rPr>
              <w:t xml:space="preserve"> </w:t>
            </w:r>
          </w:p>
          <w:p w:rsidR="009A72B7" w:rsidRDefault="009A72B7" w:rsidP="009A72B7">
            <w:r>
              <w:rPr>
                <w:rFonts w:hint="eastAsia"/>
              </w:rPr>
              <w:t xml:space="preserve">9.3 </w:t>
            </w:r>
            <w:r>
              <w:rPr>
                <w:rFonts w:hint="eastAsia"/>
              </w:rPr>
              <w:t>增加小型工业和其他企业，特别是发展中国家的这些企业获得金融服务、包括负担得起的信贷的机会，将上述企业纳入价值链和市场</w:t>
            </w:r>
            <w:r>
              <w:rPr>
                <w:rFonts w:hint="eastAsia"/>
              </w:rPr>
              <w:t xml:space="preserve"> </w:t>
            </w:r>
          </w:p>
          <w:p w:rsidR="009A72B7" w:rsidRDefault="009A72B7" w:rsidP="009A72B7">
            <w:r>
              <w:rPr>
                <w:rFonts w:hint="eastAsia"/>
              </w:rPr>
              <w:t xml:space="preserve">9.4 </w:t>
            </w:r>
            <w:r>
              <w:rPr>
                <w:rFonts w:hint="eastAsia"/>
              </w:rPr>
              <w:t>到</w:t>
            </w:r>
            <w:r>
              <w:rPr>
                <w:rFonts w:hint="eastAsia"/>
              </w:rPr>
              <w:t>2030</w:t>
            </w:r>
            <w:r>
              <w:rPr>
                <w:rFonts w:hint="eastAsia"/>
              </w:rPr>
              <w:t>年，所有国家根据自身能力采取行动，升级基础设施，改进工业以提升其可持续性，提高资源使用效率，更多采用清洁和环保技术及产业流程</w:t>
            </w:r>
            <w:r>
              <w:rPr>
                <w:rFonts w:hint="eastAsia"/>
              </w:rPr>
              <w:t xml:space="preserve"> </w:t>
            </w:r>
          </w:p>
          <w:p w:rsidR="009A72B7" w:rsidRDefault="009A72B7" w:rsidP="009A72B7">
            <w:r>
              <w:rPr>
                <w:rFonts w:hint="eastAsia"/>
              </w:rPr>
              <w:lastRenderedPageBreak/>
              <w:t xml:space="preserve">9.5 </w:t>
            </w:r>
            <w:r>
              <w:rPr>
                <w:rFonts w:hint="eastAsia"/>
              </w:rPr>
              <w:t>在所有国家，特别是发展中国家，加强科学研究，提升工业部门的技术能力，包括到</w:t>
            </w:r>
            <w:r>
              <w:rPr>
                <w:rFonts w:hint="eastAsia"/>
              </w:rPr>
              <w:t>2030</w:t>
            </w:r>
            <w:r>
              <w:rPr>
                <w:rFonts w:hint="eastAsia"/>
              </w:rPr>
              <w:t>年，鼓励创新，大幅增加每</w:t>
            </w:r>
            <w:r>
              <w:rPr>
                <w:rFonts w:hint="eastAsia"/>
              </w:rPr>
              <w:t>100</w:t>
            </w:r>
            <w:r>
              <w:rPr>
                <w:rFonts w:hint="eastAsia"/>
              </w:rPr>
              <w:t>万人口中的研发人员数量，并增加公共和私人研发支出</w:t>
            </w:r>
            <w:r>
              <w:rPr>
                <w:rFonts w:hint="eastAsia"/>
              </w:rPr>
              <w:t xml:space="preserve"> </w:t>
            </w:r>
          </w:p>
          <w:p w:rsidR="009A72B7" w:rsidRDefault="009A72B7" w:rsidP="009A72B7">
            <w:r>
              <w:rPr>
                <w:rFonts w:hint="eastAsia"/>
              </w:rPr>
              <w:t>9.</w:t>
            </w:r>
            <w:r w:rsidR="00012F60">
              <w:t>a</w:t>
            </w:r>
            <w:r>
              <w:rPr>
                <w:rFonts w:hint="eastAsia"/>
              </w:rPr>
              <w:t xml:space="preserve"> </w:t>
            </w:r>
            <w:r>
              <w:rPr>
                <w:rFonts w:hint="eastAsia"/>
              </w:rPr>
              <w:t>向非洲国家、最不发达国家、内陆发展中国家和小岛屿发展中国家提供更多的财政、技术和技能支持，以促进其开发有抵御灾害能力的可持续基础设施</w:t>
            </w:r>
            <w:r>
              <w:rPr>
                <w:rFonts w:hint="eastAsia"/>
              </w:rPr>
              <w:t xml:space="preserve"> </w:t>
            </w:r>
          </w:p>
          <w:p w:rsidR="009A72B7" w:rsidRDefault="009A72B7" w:rsidP="009A72B7">
            <w:r>
              <w:rPr>
                <w:rFonts w:hint="eastAsia"/>
              </w:rPr>
              <w:t>9.</w:t>
            </w:r>
            <w:r w:rsidR="00012F60">
              <w:t>b</w:t>
            </w:r>
            <w:r>
              <w:rPr>
                <w:rFonts w:hint="eastAsia"/>
              </w:rPr>
              <w:t xml:space="preserve"> </w:t>
            </w:r>
            <w:r>
              <w:rPr>
                <w:rFonts w:hint="eastAsia"/>
              </w:rPr>
              <w:t>支持发展中国家的国内技术开发、研究与创新，包括提供有利的政策环境，以实现工业多样化，增加商品附加值</w:t>
            </w:r>
            <w:r>
              <w:rPr>
                <w:rFonts w:hint="eastAsia"/>
              </w:rPr>
              <w:t xml:space="preserve"> </w:t>
            </w:r>
          </w:p>
          <w:p w:rsidR="00E724F1" w:rsidRDefault="009A72B7" w:rsidP="00012F60">
            <w:r>
              <w:rPr>
                <w:rFonts w:hint="eastAsia"/>
              </w:rPr>
              <w:t>9.</w:t>
            </w:r>
            <w:r w:rsidR="00012F60">
              <w:t>c</w:t>
            </w:r>
            <w:r>
              <w:rPr>
                <w:rFonts w:hint="eastAsia"/>
              </w:rPr>
              <w:t xml:space="preserve"> </w:t>
            </w:r>
            <w:r>
              <w:rPr>
                <w:rFonts w:hint="eastAsia"/>
              </w:rPr>
              <w:t>大幅提升信息和通信技术的普及度，力争到</w:t>
            </w:r>
            <w:r>
              <w:rPr>
                <w:rFonts w:hint="eastAsia"/>
              </w:rPr>
              <w:t>2020</w:t>
            </w:r>
            <w:r>
              <w:rPr>
                <w:rFonts w:hint="eastAsia"/>
              </w:rPr>
              <w:t>年在最不发达国家以低廉的价格普遍提供因特网服务</w:t>
            </w:r>
          </w:p>
        </w:tc>
      </w:tr>
      <w:tr w:rsidR="00E724F1" w:rsidTr="00C67546">
        <w:tc>
          <w:tcPr>
            <w:tcW w:w="1225" w:type="dxa"/>
          </w:tcPr>
          <w:p w:rsidR="00E724F1" w:rsidRDefault="00E724F1" w:rsidP="00790059">
            <w:r>
              <w:rPr>
                <w:rFonts w:hint="eastAsia"/>
              </w:rPr>
              <w:lastRenderedPageBreak/>
              <w:t>S</w:t>
            </w:r>
            <w:r>
              <w:t>DG10</w:t>
            </w:r>
          </w:p>
        </w:tc>
        <w:tc>
          <w:tcPr>
            <w:tcW w:w="1889" w:type="dxa"/>
          </w:tcPr>
          <w:p w:rsidR="00E724F1" w:rsidRDefault="00BB6CD4" w:rsidP="00790059">
            <w:r>
              <w:rPr>
                <w:rFonts w:hint="eastAsia"/>
              </w:rPr>
              <w:t>减少不平等：</w:t>
            </w:r>
            <w:r w:rsidR="00A810B3" w:rsidRPr="00A810B3">
              <w:rPr>
                <w:rFonts w:hint="eastAsia"/>
              </w:rPr>
              <w:t>减少国家内部和国家之间的不平等</w:t>
            </w:r>
          </w:p>
        </w:tc>
        <w:tc>
          <w:tcPr>
            <w:tcW w:w="5182" w:type="dxa"/>
          </w:tcPr>
          <w:p w:rsidR="00A810B3" w:rsidRDefault="00A810B3" w:rsidP="00A810B3">
            <w:r>
              <w:rPr>
                <w:rFonts w:hint="eastAsia"/>
              </w:rPr>
              <w:t xml:space="preserve">10.1 </w:t>
            </w:r>
            <w:r>
              <w:rPr>
                <w:rFonts w:hint="eastAsia"/>
              </w:rPr>
              <w:t>到</w:t>
            </w:r>
            <w:r>
              <w:rPr>
                <w:rFonts w:hint="eastAsia"/>
              </w:rPr>
              <w:t>2030</w:t>
            </w:r>
            <w:r>
              <w:rPr>
                <w:rFonts w:hint="eastAsia"/>
              </w:rPr>
              <w:t>年，逐步实现和维持最底层</w:t>
            </w:r>
            <w:r>
              <w:rPr>
                <w:rFonts w:hint="eastAsia"/>
              </w:rPr>
              <w:t>40%</w:t>
            </w:r>
            <w:r>
              <w:rPr>
                <w:rFonts w:hint="eastAsia"/>
              </w:rPr>
              <w:t>人口的收入增长，并确保其增长率高于全国平均水平</w:t>
            </w:r>
            <w:r>
              <w:rPr>
                <w:rFonts w:hint="eastAsia"/>
              </w:rPr>
              <w:t xml:space="preserve"> </w:t>
            </w:r>
          </w:p>
          <w:p w:rsidR="00A810B3" w:rsidRDefault="00A810B3" w:rsidP="00A810B3">
            <w:r>
              <w:rPr>
                <w:rFonts w:hint="eastAsia"/>
              </w:rPr>
              <w:t xml:space="preserve">10.2 </w:t>
            </w:r>
            <w:r>
              <w:rPr>
                <w:rFonts w:hint="eastAsia"/>
              </w:rPr>
              <w:t>到</w:t>
            </w:r>
            <w:r>
              <w:rPr>
                <w:rFonts w:hint="eastAsia"/>
              </w:rPr>
              <w:t>2030</w:t>
            </w:r>
            <w:r>
              <w:rPr>
                <w:rFonts w:hint="eastAsia"/>
              </w:rPr>
              <w:t>年，增强所有人的权能，促进他们融入社会、经济和政治生活，而不论其年龄、性别、残疾与否、种族、族裔、出身、宗教信仰、经济地位或其他任何区别</w:t>
            </w:r>
            <w:r>
              <w:rPr>
                <w:rFonts w:hint="eastAsia"/>
              </w:rPr>
              <w:t xml:space="preserve"> </w:t>
            </w:r>
          </w:p>
          <w:p w:rsidR="00A810B3" w:rsidRDefault="00A810B3" w:rsidP="00A810B3">
            <w:r>
              <w:rPr>
                <w:rFonts w:hint="eastAsia"/>
              </w:rPr>
              <w:t xml:space="preserve">10.3 </w:t>
            </w:r>
            <w:r>
              <w:rPr>
                <w:rFonts w:hint="eastAsia"/>
              </w:rPr>
              <w:t>确保机会均等，减少结果不平等现象，包括取消歧视性法律、政策和做法，推动与上述努力相关的适当立法、政策和行动</w:t>
            </w:r>
            <w:r>
              <w:rPr>
                <w:rFonts w:hint="eastAsia"/>
              </w:rPr>
              <w:t xml:space="preserve"> </w:t>
            </w:r>
          </w:p>
          <w:p w:rsidR="00A810B3" w:rsidRDefault="00A810B3" w:rsidP="00A810B3">
            <w:r>
              <w:rPr>
                <w:rFonts w:hint="eastAsia"/>
              </w:rPr>
              <w:t xml:space="preserve">10.4 </w:t>
            </w:r>
            <w:r>
              <w:rPr>
                <w:rFonts w:hint="eastAsia"/>
              </w:rPr>
              <w:t>采取政策，特别是财政、薪资和社会保障政策，逐步实现更大的平等</w:t>
            </w:r>
            <w:r>
              <w:rPr>
                <w:rFonts w:hint="eastAsia"/>
              </w:rPr>
              <w:t xml:space="preserve"> </w:t>
            </w:r>
          </w:p>
          <w:p w:rsidR="00A810B3" w:rsidRDefault="00A810B3" w:rsidP="00A810B3">
            <w:r>
              <w:rPr>
                <w:rFonts w:hint="eastAsia"/>
              </w:rPr>
              <w:t xml:space="preserve">10.5 </w:t>
            </w:r>
            <w:r>
              <w:rPr>
                <w:rFonts w:hint="eastAsia"/>
              </w:rPr>
              <w:t>改善对全球金融市场和金融机构的监管和监测，并加强上述监管措施的执行</w:t>
            </w:r>
            <w:r>
              <w:rPr>
                <w:rFonts w:hint="eastAsia"/>
              </w:rPr>
              <w:t xml:space="preserve"> </w:t>
            </w:r>
          </w:p>
          <w:p w:rsidR="00A810B3" w:rsidRDefault="00A810B3" w:rsidP="00A810B3">
            <w:r>
              <w:rPr>
                <w:rFonts w:hint="eastAsia"/>
              </w:rPr>
              <w:t xml:space="preserve">10.6 </w:t>
            </w:r>
            <w:r>
              <w:rPr>
                <w:rFonts w:hint="eastAsia"/>
              </w:rPr>
              <w:t>确保发展中国家在国际经济和金融机构决策过程中有更大的代表性和发言权，以建立更加有效、可信、负责和合法的机构</w:t>
            </w:r>
            <w:r>
              <w:rPr>
                <w:rFonts w:hint="eastAsia"/>
              </w:rPr>
              <w:t xml:space="preserve"> </w:t>
            </w:r>
          </w:p>
          <w:p w:rsidR="00A810B3" w:rsidRDefault="00A810B3" w:rsidP="00A810B3">
            <w:r>
              <w:rPr>
                <w:rFonts w:hint="eastAsia"/>
              </w:rPr>
              <w:t xml:space="preserve">10.7 </w:t>
            </w:r>
            <w:r>
              <w:rPr>
                <w:rFonts w:hint="eastAsia"/>
              </w:rPr>
              <w:t>促进有序、安全、正常和负责的移民和人口流动，包括执行合理规划和管理完善的移民政策</w:t>
            </w:r>
            <w:r>
              <w:rPr>
                <w:rFonts w:hint="eastAsia"/>
              </w:rPr>
              <w:t xml:space="preserve"> </w:t>
            </w:r>
          </w:p>
          <w:p w:rsidR="00A810B3" w:rsidRDefault="00A810B3" w:rsidP="00A810B3">
            <w:r>
              <w:rPr>
                <w:rFonts w:hint="eastAsia"/>
              </w:rPr>
              <w:t>10.</w:t>
            </w:r>
            <w:r w:rsidR="00012F60">
              <w:t>a</w:t>
            </w:r>
            <w:r>
              <w:rPr>
                <w:rFonts w:hint="eastAsia"/>
              </w:rPr>
              <w:t xml:space="preserve"> </w:t>
            </w:r>
            <w:r>
              <w:rPr>
                <w:rFonts w:hint="eastAsia"/>
              </w:rPr>
              <w:t>根据世界贸易组织的各项协议，落实对发展中国家、特别是最不发达国家的特殊和区别待遇原则</w:t>
            </w:r>
            <w:r>
              <w:rPr>
                <w:rFonts w:hint="eastAsia"/>
              </w:rPr>
              <w:t xml:space="preserve"> </w:t>
            </w:r>
          </w:p>
          <w:p w:rsidR="00A810B3" w:rsidRDefault="00A810B3" w:rsidP="00A810B3">
            <w:r>
              <w:rPr>
                <w:rFonts w:hint="eastAsia"/>
              </w:rPr>
              <w:t>10.</w:t>
            </w:r>
            <w:r w:rsidR="00012F60">
              <w:t>b</w:t>
            </w:r>
            <w:r>
              <w:rPr>
                <w:rFonts w:hint="eastAsia"/>
              </w:rPr>
              <w:t xml:space="preserve"> </w:t>
            </w:r>
            <w:r>
              <w:rPr>
                <w:rFonts w:hint="eastAsia"/>
              </w:rPr>
              <w:t>鼓励根据最需要帮助的国家，特别是最不发达国家、非洲国家、小岛屿发展中国家和内陆发展中国家的国家计划和方案，向其提供官方发展援助和资金，包括外国直接投资</w:t>
            </w:r>
            <w:r>
              <w:rPr>
                <w:rFonts w:hint="eastAsia"/>
              </w:rPr>
              <w:t xml:space="preserve"> </w:t>
            </w:r>
          </w:p>
          <w:p w:rsidR="00E724F1" w:rsidRDefault="00A810B3" w:rsidP="00012F60">
            <w:r>
              <w:rPr>
                <w:rFonts w:hint="eastAsia"/>
              </w:rPr>
              <w:t>10.</w:t>
            </w:r>
            <w:r w:rsidR="00012F60">
              <w:t>c</w:t>
            </w:r>
            <w:r>
              <w:rPr>
                <w:rFonts w:hint="eastAsia"/>
              </w:rPr>
              <w:t xml:space="preserve"> </w:t>
            </w:r>
            <w:r>
              <w:rPr>
                <w:rFonts w:hint="eastAsia"/>
              </w:rPr>
              <w:t>到</w:t>
            </w:r>
            <w:r>
              <w:rPr>
                <w:rFonts w:hint="eastAsia"/>
              </w:rPr>
              <w:t>2030</w:t>
            </w:r>
            <w:r>
              <w:rPr>
                <w:rFonts w:hint="eastAsia"/>
              </w:rPr>
              <w:t>年，将移民汇款手续费减至</w:t>
            </w:r>
            <w:r>
              <w:rPr>
                <w:rFonts w:hint="eastAsia"/>
              </w:rPr>
              <w:t>3%</w:t>
            </w:r>
            <w:r>
              <w:rPr>
                <w:rFonts w:hint="eastAsia"/>
              </w:rPr>
              <w:t>以下，取消费用高于</w:t>
            </w:r>
            <w:r>
              <w:rPr>
                <w:rFonts w:hint="eastAsia"/>
              </w:rPr>
              <w:t>5%</w:t>
            </w:r>
            <w:r>
              <w:rPr>
                <w:rFonts w:hint="eastAsia"/>
              </w:rPr>
              <w:t>的侨汇渠道</w:t>
            </w:r>
          </w:p>
        </w:tc>
      </w:tr>
      <w:tr w:rsidR="00E724F1" w:rsidTr="00C67546">
        <w:tc>
          <w:tcPr>
            <w:tcW w:w="1225" w:type="dxa"/>
          </w:tcPr>
          <w:p w:rsidR="00E724F1" w:rsidRDefault="00E724F1" w:rsidP="00790059">
            <w:r>
              <w:rPr>
                <w:rFonts w:hint="eastAsia"/>
              </w:rPr>
              <w:t>S</w:t>
            </w:r>
            <w:r>
              <w:t>DG11</w:t>
            </w:r>
          </w:p>
        </w:tc>
        <w:tc>
          <w:tcPr>
            <w:tcW w:w="1889" w:type="dxa"/>
          </w:tcPr>
          <w:p w:rsidR="00E724F1" w:rsidRDefault="00BB6CD4" w:rsidP="00790059">
            <w:r>
              <w:rPr>
                <w:rFonts w:hint="eastAsia"/>
              </w:rPr>
              <w:t>可持续城市和社区：</w:t>
            </w:r>
            <w:r w:rsidR="00A810B3" w:rsidRPr="00A810B3">
              <w:rPr>
                <w:rFonts w:hint="eastAsia"/>
              </w:rPr>
              <w:t>建设包容、安全、有抵御灾害能力和可持续的城市和人类住区</w:t>
            </w:r>
          </w:p>
        </w:tc>
        <w:tc>
          <w:tcPr>
            <w:tcW w:w="5182" w:type="dxa"/>
          </w:tcPr>
          <w:p w:rsidR="00A810B3" w:rsidRDefault="00A810B3" w:rsidP="00A810B3">
            <w:r>
              <w:rPr>
                <w:rFonts w:hint="eastAsia"/>
              </w:rPr>
              <w:t xml:space="preserve">11.1 </w:t>
            </w:r>
            <w:r>
              <w:rPr>
                <w:rFonts w:hint="eastAsia"/>
              </w:rPr>
              <w:t>到</w:t>
            </w:r>
            <w:r>
              <w:rPr>
                <w:rFonts w:hint="eastAsia"/>
              </w:rPr>
              <w:t>2030</w:t>
            </w:r>
            <w:r>
              <w:rPr>
                <w:rFonts w:hint="eastAsia"/>
              </w:rPr>
              <w:t>年，确保人人获得适当、安全和负担得起的住房和基本服务，并改造贫民窟</w:t>
            </w:r>
            <w:r>
              <w:rPr>
                <w:rFonts w:hint="eastAsia"/>
              </w:rPr>
              <w:t xml:space="preserve"> </w:t>
            </w:r>
          </w:p>
          <w:p w:rsidR="00A810B3" w:rsidRDefault="00A810B3" w:rsidP="00A810B3">
            <w:r>
              <w:rPr>
                <w:rFonts w:hint="eastAsia"/>
              </w:rPr>
              <w:t xml:space="preserve">11.2 </w:t>
            </w:r>
            <w:r>
              <w:rPr>
                <w:rFonts w:hint="eastAsia"/>
              </w:rPr>
              <w:t>到</w:t>
            </w:r>
            <w:r>
              <w:rPr>
                <w:rFonts w:hint="eastAsia"/>
              </w:rPr>
              <w:t>2030</w:t>
            </w:r>
            <w:r>
              <w:rPr>
                <w:rFonts w:hint="eastAsia"/>
              </w:rPr>
              <w:t>年，向所有人提供安全、负担得起的、易于利用、可持续的交通运输系统，改善道路安全，特别是扩大公共交通，要特别关注处境脆弱者、妇女、儿童、残疾人和老年人的需要</w:t>
            </w:r>
            <w:r>
              <w:rPr>
                <w:rFonts w:hint="eastAsia"/>
              </w:rPr>
              <w:t xml:space="preserve"> </w:t>
            </w:r>
          </w:p>
          <w:p w:rsidR="00A810B3" w:rsidRDefault="00A810B3" w:rsidP="00A810B3">
            <w:r>
              <w:rPr>
                <w:rFonts w:hint="eastAsia"/>
              </w:rPr>
              <w:lastRenderedPageBreak/>
              <w:t xml:space="preserve">11.3 </w:t>
            </w:r>
            <w:r>
              <w:rPr>
                <w:rFonts w:hint="eastAsia"/>
              </w:rPr>
              <w:t>到</w:t>
            </w:r>
            <w:r>
              <w:rPr>
                <w:rFonts w:hint="eastAsia"/>
              </w:rPr>
              <w:t>2030</w:t>
            </w:r>
            <w:r>
              <w:rPr>
                <w:rFonts w:hint="eastAsia"/>
              </w:rPr>
              <w:t>年，在所有国家加强包容和可持续的城市建设，加强参与性、综合性、可持续的人类住区规划和管理能力</w:t>
            </w:r>
            <w:r>
              <w:rPr>
                <w:rFonts w:hint="eastAsia"/>
              </w:rPr>
              <w:t xml:space="preserve"> </w:t>
            </w:r>
          </w:p>
          <w:p w:rsidR="00A810B3" w:rsidRDefault="00A810B3" w:rsidP="00A810B3">
            <w:r>
              <w:rPr>
                <w:rFonts w:hint="eastAsia"/>
              </w:rPr>
              <w:t xml:space="preserve">11.4 </w:t>
            </w:r>
            <w:r>
              <w:rPr>
                <w:rFonts w:hint="eastAsia"/>
              </w:rPr>
              <w:t>进一步努力保护和捍卫世界文化和自然遗产</w:t>
            </w:r>
            <w:r>
              <w:rPr>
                <w:rFonts w:hint="eastAsia"/>
              </w:rPr>
              <w:t xml:space="preserve"> </w:t>
            </w:r>
          </w:p>
          <w:p w:rsidR="00A810B3" w:rsidRDefault="00A810B3" w:rsidP="00A810B3">
            <w:r>
              <w:rPr>
                <w:rFonts w:hint="eastAsia"/>
              </w:rPr>
              <w:t xml:space="preserve">11.5 </w:t>
            </w:r>
            <w:r>
              <w:rPr>
                <w:rFonts w:hint="eastAsia"/>
              </w:rPr>
              <w:t>到</w:t>
            </w:r>
            <w:r>
              <w:rPr>
                <w:rFonts w:hint="eastAsia"/>
              </w:rPr>
              <w:t>2030</w:t>
            </w:r>
            <w:r>
              <w:rPr>
                <w:rFonts w:hint="eastAsia"/>
              </w:rPr>
              <w:t>年，大幅减少包括水灾在内的各种灾害造成的死亡人数和受灾人数，大幅减少上述灾害造成的与全球国内生产总值有关的直接经济损失，重点保护穷人和处境脆弱群体</w:t>
            </w:r>
            <w:r>
              <w:rPr>
                <w:rFonts w:hint="eastAsia"/>
              </w:rPr>
              <w:t xml:space="preserve"> </w:t>
            </w:r>
          </w:p>
          <w:p w:rsidR="00A810B3" w:rsidRDefault="00A810B3" w:rsidP="00A810B3">
            <w:r>
              <w:rPr>
                <w:rFonts w:hint="eastAsia"/>
              </w:rPr>
              <w:t xml:space="preserve">11.6 </w:t>
            </w:r>
            <w:r>
              <w:rPr>
                <w:rFonts w:hint="eastAsia"/>
              </w:rPr>
              <w:t>到</w:t>
            </w:r>
            <w:r>
              <w:rPr>
                <w:rFonts w:hint="eastAsia"/>
              </w:rPr>
              <w:t>2030</w:t>
            </w:r>
            <w:r>
              <w:rPr>
                <w:rFonts w:hint="eastAsia"/>
              </w:rPr>
              <w:t>年，减少城市的人均负面环境影响，包括特别关注空气质量，以及城市废物管理等</w:t>
            </w:r>
            <w:r>
              <w:rPr>
                <w:rFonts w:hint="eastAsia"/>
              </w:rPr>
              <w:t xml:space="preserve"> </w:t>
            </w:r>
          </w:p>
          <w:p w:rsidR="00A810B3" w:rsidRDefault="00A810B3" w:rsidP="00A810B3">
            <w:r>
              <w:rPr>
                <w:rFonts w:hint="eastAsia"/>
              </w:rPr>
              <w:t xml:space="preserve">11.7 </w:t>
            </w:r>
            <w:r>
              <w:rPr>
                <w:rFonts w:hint="eastAsia"/>
              </w:rPr>
              <w:t>到</w:t>
            </w:r>
            <w:r>
              <w:rPr>
                <w:rFonts w:hint="eastAsia"/>
              </w:rPr>
              <w:t>2030</w:t>
            </w:r>
            <w:r>
              <w:rPr>
                <w:rFonts w:hint="eastAsia"/>
              </w:rPr>
              <w:t>年，向所有人，特别是妇女、儿童、老年人和残疾人，普遍提供安全、包容、无障碍、绿色的公共空间</w:t>
            </w:r>
            <w:r>
              <w:rPr>
                <w:rFonts w:hint="eastAsia"/>
              </w:rPr>
              <w:t xml:space="preserve"> </w:t>
            </w:r>
          </w:p>
          <w:p w:rsidR="00A810B3" w:rsidRDefault="00A810B3" w:rsidP="00A810B3">
            <w:r>
              <w:rPr>
                <w:rFonts w:hint="eastAsia"/>
              </w:rPr>
              <w:t>11.</w:t>
            </w:r>
            <w:r w:rsidR="00012F60">
              <w:t>a</w:t>
            </w:r>
            <w:r>
              <w:rPr>
                <w:rFonts w:hint="eastAsia"/>
              </w:rPr>
              <w:t xml:space="preserve"> </w:t>
            </w:r>
            <w:r>
              <w:rPr>
                <w:rFonts w:hint="eastAsia"/>
              </w:rPr>
              <w:t>通过加强国家和区域发展规划，支持在城市、近郊和农村地区之间建立积极的经济、社会和环境联系</w:t>
            </w:r>
            <w:r>
              <w:rPr>
                <w:rFonts w:hint="eastAsia"/>
              </w:rPr>
              <w:t xml:space="preserve"> </w:t>
            </w:r>
          </w:p>
          <w:p w:rsidR="00A810B3" w:rsidRDefault="00A810B3" w:rsidP="00A810B3">
            <w:r>
              <w:rPr>
                <w:rFonts w:hint="eastAsia"/>
              </w:rPr>
              <w:t>11.</w:t>
            </w:r>
            <w:r w:rsidR="00012F60">
              <w:t>b</w:t>
            </w:r>
            <w:r>
              <w:rPr>
                <w:rFonts w:hint="eastAsia"/>
              </w:rPr>
              <w:t xml:space="preserve"> </w:t>
            </w:r>
            <w:r>
              <w:rPr>
                <w:rFonts w:hint="eastAsia"/>
              </w:rPr>
              <w:t>到</w:t>
            </w:r>
            <w:r>
              <w:rPr>
                <w:rFonts w:hint="eastAsia"/>
              </w:rPr>
              <w:t>2020</w:t>
            </w:r>
            <w:r>
              <w:rPr>
                <w:rFonts w:hint="eastAsia"/>
              </w:rPr>
              <w:t>年，大幅增加采取和实施综合政策和计划以构建包容、资源使用效率高、减缓和适应气候变化、具有抵御灾害能力的城市和人类住区数量，并根据《</w:t>
            </w:r>
            <w:r>
              <w:rPr>
                <w:rFonts w:hint="eastAsia"/>
              </w:rPr>
              <w:t>2015-2030</w:t>
            </w:r>
            <w:r>
              <w:rPr>
                <w:rFonts w:hint="eastAsia"/>
              </w:rPr>
              <w:t>年仙台减少灾害风险框架》在各级建立和实施全面的灾害风险管理</w:t>
            </w:r>
            <w:r>
              <w:rPr>
                <w:rFonts w:hint="eastAsia"/>
              </w:rPr>
              <w:t xml:space="preserve"> </w:t>
            </w:r>
          </w:p>
          <w:p w:rsidR="00E724F1" w:rsidRDefault="00A810B3" w:rsidP="00012F60">
            <w:r>
              <w:rPr>
                <w:rFonts w:hint="eastAsia"/>
              </w:rPr>
              <w:t>11.</w:t>
            </w:r>
            <w:r w:rsidR="00012F60">
              <w:t>c</w:t>
            </w:r>
            <w:r>
              <w:rPr>
                <w:rFonts w:hint="eastAsia"/>
              </w:rPr>
              <w:t xml:space="preserve"> </w:t>
            </w:r>
            <w:r>
              <w:rPr>
                <w:rFonts w:hint="eastAsia"/>
              </w:rPr>
              <w:t>通过财政和技术援助等方式，支持最不发达国家就地取材，建造可持续的，有抵御灾害能力的建筑</w:t>
            </w:r>
          </w:p>
        </w:tc>
      </w:tr>
      <w:tr w:rsidR="00E724F1" w:rsidTr="00C67546">
        <w:tc>
          <w:tcPr>
            <w:tcW w:w="1225" w:type="dxa"/>
          </w:tcPr>
          <w:p w:rsidR="00E724F1" w:rsidRDefault="00E724F1" w:rsidP="00790059">
            <w:r>
              <w:rPr>
                <w:rFonts w:hint="eastAsia"/>
              </w:rPr>
              <w:lastRenderedPageBreak/>
              <w:t>S</w:t>
            </w:r>
            <w:r>
              <w:t>DG12</w:t>
            </w:r>
          </w:p>
        </w:tc>
        <w:tc>
          <w:tcPr>
            <w:tcW w:w="1889" w:type="dxa"/>
          </w:tcPr>
          <w:p w:rsidR="00E724F1" w:rsidRDefault="00BB6CD4" w:rsidP="00790059">
            <w:r>
              <w:rPr>
                <w:rFonts w:hint="eastAsia"/>
              </w:rPr>
              <w:t>负责任消费和生产：</w:t>
            </w:r>
            <w:r w:rsidR="00A810B3" w:rsidRPr="00A810B3">
              <w:rPr>
                <w:rFonts w:hint="eastAsia"/>
              </w:rPr>
              <w:t>采用可持续的消费和生产模式</w:t>
            </w:r>
          </w:p>
        </w:tc>
        <w:tc>
          <w:tcPr>
            <w:tcW w:w="5182" w:type="dxa"/>
          </w:tcPr>
          <w:p w:rsidR="00A810B3" w:rsidRDefault="00A810B3" w:rsidP="00A810B3">
            <w:r>
              <w:rPr>
                <w:rFonts w:hint="eastAsia"/>
              </w:rPr>
              <w:t xml:space="preserve">12.1 </w:t>
            </w:r>
            <w:r>
              <w:rPr>
                <w:rFonts w:hint="eastAsia"/>
              </w:rPr>
              <w:t>各国在照顾发展中国家发展水平和能力的基础上，落实《可持续消费和生产模式十年方案框架》，发达国家在此方面要做出表率</w:t>
            </w:r>
            <w:r>
              <w:rPr>
                <w:rFonts w:hint="eastAsia"/>
              </w:rPr>
              <w:t xml:space="preserve"> </w:t>
            </w:r>
          </w:p>
          <w:p w:rsidR="00A810B3" w:rsidRDefault="00A810B3" w:rsidP="00A810B3">
            <w:r>
              <w:rPr>
                <w:rFonts w:hint="eastAsia"/>
              </w:rPr>
              <w:t xml:space="preserve">12.2 </w:t>
            </w:r>
            <w:r>
              <w:rPr>
                <w:rFonts w:hint="eastAsia"/>
              </w:rPr>
              <w:t>到</w:t>
            </w:r>
            <w:r>
              <w:rPr>
                <w:rFonts w:hint="eastAsia"/>
              </w:rPr>
              <w:t>2030</w:t>
            </w:r>
            <w:r>
              <w:rPr>
                <w:rFonts w:hint="eastAsia"/>
              </w:rPr>
              <w:t>年，实现自然资源的可持续管理和高效利用</w:t>
            </w:r>
            <w:r>
              <w:rPr>
                <w:rFonts w:hint="eastAsia"/>
              </w:rPr>
              <w:t xml:space="preserve"> </w:t>
            </w:r>
          </w:p>
          <w:p w:rsidR="00A810B3" w:rsidRDefault="00A810B3" w:rsidP="00A810B3">
            <w:r>
              <w:rPr>
                <w:rFonts w:hint="eastAsia"/>
              </w:rPr>
              <w:t xml:space="preserve">12.3 </w:t>
            </w:r>
            <w:r>
              <w:rPr>
                <w:rFonts w:hint="eastAsia"/>
              </w:rPr>
              <w:t>到</w:t>
            </w:r>
            <w:r>
              <w:rPr>
                <w:rFonts w:hint="eastAsia"/>
              </w:rPr>
              <w:t>2030</w:t>
            </w:r>
            <w:r>
              <w:rPr>
                <w:rFonts w:hint="eastAsia"/>
              </w:rPr>
              <w:t>年，将零售和消费环节的全球人均粮食浪费减半，减少生产和供应环节的粮食损失，包括收获后的损失</w:t>
            </w:r>
            <w:r>
              <w:rPr>
                <w:rFonts w:hint="eastAsia"/>
              </w:rPr>
              <w:t xml:space="preserve"> </w:t>
            </w:r>
          </w:p>
          <w:p w:rsidR="00A810B3" w:rsidRDefault="00A810B3" w:rsidP="00A810B3">
            <w:r>
              <w:rPr>
                <w:rFonts w:hint="eastAsia"/>
              </w:rPr>
              <w:t xml:space="preserve">12.4 </w:t>
            </w:r>
            <w:r>
              <w:rPr>
                <w:rFonts w:hint="eastAsia"/>
              </w:rPr>
              <w:t>到</w:t>
            </w:r>
            <w:r>
              <w:rPr>
                <w:rFonts w:hint="eastAsia"/>
              </w:rPr>
              <w:t>2020</w:t>
            </w:r>
            <w:r>
              <w:rPr>
                <w:rFonts w:hint="eastAsia"/>
              </w:rPr>
              <w:t>年，根据商定的国际框架，实现化学品和所有废物在整个存在周期的无害环境管理，并大幅减少它们排入大气以及渗漏到水和土壤的机率，尽可能降低它们对人类健康和环境造成的负面影响</w:t>
            </w:r>
            <w:r>
              <w:rPr>
                <w:rFonts w:hint="eastAsia"/>
              </w:rPr>
              <w:t xml:space="preserve"> </w:t>
            </w:r>
          </w:p>
          <w:p w:rsidR="00A810B3" w:rsidRDefault="00A810B3" w:rsidP="00A810B3">
            <w:r>
              <w:rPr>
                <w:rFonts w:hint="eastAsia"/>
              </w:rPr>
              <w:t xml:space="preserve">12.5 </w:t>
            </w:r>
            <w:r>
              <w:rPr>
                <w:rFonts w:hint="eastAsia"/>
              </w:rPr>
              <w:t>到</w:t>
            </w:r>
            <w:r>
              <w:rPr>
                <w:rFonts w:hint="eastAsia"/>
              </w:rPr>
              <w:t>2030</w:t>
            </w:r>
            <w:r>
              <w:rPr>
                <w:rFonts w:hint="eastAsia"/>
              </w:rPr>
              <w:t>年，通过预防、减排、回收和再利用，大幅减少废物的产生</w:t>
            </w:r>
            <w:r>
              <w:rPr>
                <w:rFonts w:hint="eastAsia"/>
              </w:rPr>
              <w:t xml:space="preserve"> </w:t>
            </w:r>
          </w:p>
          <w:p w:rsidR="00A810B3" w:rsidRDefault="00A810B3" w:rsidP="00A810B3">
            <w:r>
              <w:rPr>
                <w:rFonts w:hint="eastAsia"/>
              </w:rPr>
              <w:t xml:space="preserve">12.6 </w:t>
            </w:r>
            <w:r>
              <w:rPr>
                <w:rFonts w:hint="eastAsia"/>
              </w:rPr>
              <w:t>鼓励各个公司，特别是大公司和跨国公司，采用可持续的做法，并将可持续性信息纳入各自报告周期</w:t>
            </w:r>
            <w:r>
              <w:rPr>
                <w:rFonts w:hint="eastAsia"/>
              </w:rPr>
              <w:t xml:space="preserve"> </w:t>
            </w:r>
          </w:p>
          <w:p w:rsidR="00A810B3" w:rsidRDefault="00A810B3" w:rsidP="00A810B3">
            <w:r>
              <w:rPr>
                <w:rFonts w:hint="eastAsia"/>
              </w:rPr>
              <w:t xml:space="preserve">12.7 </w:t>
            </w:r>
            <w:r>
              <w:rPr>
                <w:rFonts w:hint="eastAsia"/>
              </w:rPr>
              <w:t>根据国家政策和优先事项，推行可持续的公共采购做法</w:t>
            </w:r>
            <w:r>
              <w:rPr>
                <w:rFonts w:hint="eastAsia"/>
              </w:rPr>
              <w:t xml:space="preserve"> </w:t>
            </w:r>
          </w:p>
          <w:p w:rsidR="00A810B3" w:rsidRDefault="00A810B3" w:rsidP="00A810B3">
            <w:r>
              <w:rPr>
                <w:rFonts w:hint="eastAsia"/>
              </w:rPr>
              <w:t xml:space="preserve">12.8 </w:t>
            </w:r>
            <w:r>
              <w:rPr>
                <w:rFonts w:hint="eastAsia"/>
              </w:rPr>
              <w:t>到</w:t>
            </w:r>
            <w:r>
              <w:rPr>
                <w:rFonts w:hint="eastAsia"/>
              </w:rPr>
              <w:t>2030</w:t>
            </w:r>
            <w:r>
              <w:rPr>
                <w:rFonts w:hint="eastAsia"/>
              </w:rPr>
              <w:t>年，确保各国人民都能获取关于可持续发展以及与自然和谐的生活方式的信息并具有上述意识</w:t>
            </w:r>
            <w:r>
              <w:rPr>
                <w:rFonts w:hint="eastAsia"/>
              </w:rPr>
              <w:t xml:space="preserve"> </w:t>
            </w:r>
          </w:p>
          <w:p w:rsidR="00A810B3" w:rsidRDefault="00A810B3" w:rsidP="00A810B3">
            <w:r>
              <w:rPr>
                <w:rFonts w:hint="eastAsia"/>
              </w:rPr>
              <w:t>12.</w:t>
            </w:r>
            <w:r w:rsidR="00012F60">
              <w:t>a</w:t>
            </w:r>
            <w:r>
              <w:rPr>
                <w:rFonts w:hint="eastAsia"/>
              </w:rPr>
              <w:t xml:space="preserve"> </w:t>
            </w:r>
            <w:r>
              <w:rPr>
                <w:rFonts w:hint="eastAsia"/>
              </w:rPr>
              <w:t>支持发展中国家加强科学和技术能力，采用更可持续的生产和消费模式</w:t>
            </w:r>
            <w:r>
              <w:rPr>
                <w:rFonts w:hint="eastAsia"/>
              </w:rPr>
              <w:t xml:space="preserve"> </w:t>
            </w:r>
          </w:p>
          <w:p w:rsidR="00A810B3" w:rsidRDefault="00A810B3" w:rsidP="00A810B3">
            <w:r>
              <w:rPr>
                <w:rFonts w:hint="eastAsia"/>
              </w:rPr>
              <w:lastRenderedPageBreak/>
              <w:t>12.</w:t>
            </w:r>
            <w:r w:rsidR="00012F60">
              <w:t>b</w:t>
            </w:r>
            <w:r>
              <w:rPr>
                <w:rFonts w:hint="eastAsia"/>
              </w:rPr>
              <w:t xml:space="preserve"> </w:t>
            </w:r>
            <w:r>
              <w:rPr>
                <w:rFonts w:hint="eastAsia"/>
              </w:rPr>
              <w:t>开发和利用各种工具，监测能创造就业机会、促进地方文化和产品的可持续旅游业对促进可持续发展产生的影响</w:t>
            </w:r>
            <w:r>
              <w:rPr>
                <w:rFonts w:hint="eastAsia"/>
              </w:rPr>
              <w:t xml:space="preserve"> </w:t>
            </w:r>
          </w:p>
          <w:p w:rsidR="00E724F1" w:rsidRDefault="00A810B3" w:rsidP="00012F60">
            <w:r>
              <w:rPr>
                <w:rFonts w:hint="eastAsia"/>
              </w:rPr>
              <w:t>12.</w:t>
            </w:r>
            <w:r w:rsidR="00012F60">
              <w:t>c</w:t>
            </w:r>
            <w:r>
              <w:rPr>
                <w:rFonts w:hint="eastAsia"/>
              </w:rPr>
              <w:t xml:space="preserve"> </w:t>
            </w:r>
            <w:r>
              <w:rPr>
                <w:rFonts w:hint="eastAsia"/>
              </w:rPr>
              <w:t>对鼓励浪费性消费的低效化石燃料补贴进行合理化调整，为此，应根据各国国情消除市场扭曲，包括调整税收结构，逐步取消有害补贴以反映其环境影响，同时充分考虑发展中国家的特殊需求和情况，尽可能减少对其发展可能产生的不利影响并注意保护穷人和受影响社区</w:t>
            </w:r>
          </w:p>
        </w:tc>
      </w:tr>
      <w:tr w:rsidR="00E724F1" w:rsidTr="00C67546">
        <w:tc>
          <w:tcPr>
            <w:tcW w:w="1225" w:type="dxa"/>
          </w:tcPr>
          <w:p w:rsidR="00E724F1" w:rsidRDefault="00E724F1" w:rsidP="00790059">
            <w:r>
              <w:rPr>
                <w:rFonts w:hint="eastAsia"/>
              </w:rPr>
              <w:lastRenderedPageBreak/>
              <w:t>S</w:t>
            </w:r>
            <w:r>
              <w:t>DG13</w:t>
            </w:r>
          </w:p>
        </w:tc>
        <w:tc>
          <w:tcPr>
            <w:tcW w:w="1889" w:type="dxa"/>
          </w:tcPr>
          <w:p w:rsidR="00E724F1" w:rsidRDefault="00BB6CD4" w:rsidP="00790059">
            <w:r>
              <w:rPr>
                <w:rFonts w:hint="eastAsia"/>
              </w:rPr>
              <w:t>气候行动：</w:t>
            </w:r>
            <w:r w:rsidR="00A810B3" w:rsidRPr="00A810B3">
              <w:rPr>
                <w:rFonts w:hint="eastAsia"/>
              </w:rPr>
              <w:t>采取紧急行动应对气候变化及其影响</w:t>
            </w:r>
          </w:p>
        </w:tc>
        <w:tc>
          <w:tcPr>
            <w:tcW w:w="5182" w:type="dxa"/>
          </w:tcPr>
          <w:p w:rsidR="00A810B3" w:rsidRDefault="00A810B3" w:rsidP="00A810B3">
            <w:r>
              <w:rPr>
                <w:rFonts w:hint="eastAsia"/>
              </w:rPr>
              <w:t xml:space="preserve">13.1 </w:t>
            </w:r>
            <w:r>
              <w:rPr>
                <w:rFonts w:hint="eastAsia"/>
              </w:rPr>
              <w:t>加强各国抵御和适应气候相关的灾害和自然灾害的能力</w:t>
            </w:r>
            <w:r>
              <w:rPr>
                <w:rFonts w:hint="eastAsia"/>
              </w:rPr>
              <w:t xml:space="preserve"> </w:t>
            </w:r>
          </w:p>
          <w:p w:rsidR="00A810B3" w:rsidRDefault="00A810B3" w:rsidP="00A810B3">
            <w:r>
              <w:rPr>
                <w:rFonts w:hint="eastAsia"/>
              </w:rPr>
              <w:t xml:space="preserve">13.2 </w:t>
            </w:r>
            <w:r>
              <w:rPr>
                <w:rFonts w:hint="eastAsia"/>
              </w:rPr>
              <w:t>将应对气候变化的举措纳入国家政策、战略和规划</w:t>
            </w:r>
            <w:r>
              <w:rPr>
                <w:rFonts w:hint="eastAsia"/>
              </w:rPr>
              <w:t xml:space="preserve"> </w:t>
            </w:r>
          </w:p>
          <w:p w:rsidR="00A810B3" w:rsidRDefault="00A810B3" w:rsidP="00A810B3">
            <w:r>
              <w:rPr>
                <w:rFonts w:hint="eastAsia"/>
              </w:rPr>
              <w:t xml:space="preserve">13.3 </w:t>
            </w:r>
            <w:r>
              <w:rPr>
                <w:rFonts w:hint="eastAsia"/>
              </w:rPr>
              <w:t>加强气候变化减缓、适应、减少影响和早期预警等方面的教育和宣传，加强人员和机构在此方面的能力</w:t>
            </w:r>
            <w:r>
              <w:rPr>
                <w:rFonts w:hint="eastAsia"/>
              </w:rPr>
              <w:t xml:space="preserve"> </w:t>
            </w:r>
          </w:p>
          <w:p w:rsidR="00A810B3" w:rsidRDefault="00A810B3" w:rsidP="00A810B3">
            <w:r>
              <w:rPr>
                <w:rFonts w:hint="eastAsia"/>
              </w:rPr>
              <w:t>13.</w:t>
            </w:r>
            <w:r w:rsidR="00012F60">
              <w:t>a</w:t>
            </w:r>
            <w:r>
              <w:rPr>
                <w:rFonts w:hint="eastAsia"/>
              </w:rPr>
              <w:t xml:space="preserve"> </w:t>
            </w:r>
            <w:r>
              <w:rPr>
                <w:rFonts w:hint="eastAsia"/>
              </w:rPr>
              <w:t>发达国家履行在《联合国气候变化框架公约》下的承诺，即到</w:t>
            </w:r>
            <w:r>
              <w:rPr>
                <w:rFonts w:hint="eastAsia"/>
              </w:rPr>
              <w:t>2020</w:t>
            </w:r>
            <w:r>
              <w:rPr>
                <w:rFonts w:hint="eastAsia"/>
              </w:rPr>
              <w:t>年每年从各种渠道共同筹资</w:t>
            </w:r>
            <w:r>
              <w:rPr>
                <w:rFonts w:hint="eastAsia"/>
              </w:rPr>
              <w:t>1000</w:t>
            </w:r>
            <w:r>
              <w:rPr>
                <w:rFonts w:hint="eastAsia"/>
              </w:rPr>
              <w:t>亿美元，满足发展中国家的需求，帮助其切实开展减缓行动，提高履约的透明度，并尽快向绿色气候基金注资，使其全面投入运行</w:t>
            </w:r>
            <w:r>
              <w:rPr>
                <w:rFonts w:hint="eastAsia"/>
              </w:rPr>
              <w:t xml:space="preserve"> </w:t>
            </w:r>
          </w:p>
          <w:p w:rsidR="00E724F1" w:rsidRDefault="00A810B3" w:rsidP="00012F60">
            <w:r>
              <w:rPr>
                <w:rFonts w:hint="eastAsia"/>
              </w:rPr>
              <w:t>13.</w:t>
            </w:r>
            <w:r w:rsidR="00012F60">
              <w:t>b</w:t>
            </w:r>
            <w:r>
              <w:rPr>
                <w:rFonts w:hint="eastAsia"/>
              </w:rPr>
              <w:t xml:space="preserve"> </w:t>
            </w:r>
            <w:r>
              <w:rPr>
                <w:rFonts w:hint="eastAsia"/>
              </w:rPr>
              <w:t>促进在最不发达国家和小岛屿发展中国家建立增强能力的机制，帮助其进行与气候变化有关的有效规划和管理，包括重点关注妇女、青年、地方社区和边缘化社区</w:t>
            </w:r>
          </w:p>
        </w:tc>
      </w:tr>
      <w:tr w:rsidR="00E724F1" w:rsidTr="00C67546">
        <w:tc>
          <w:tcPr>
            <w:tcW w:w="1225" w:type="dxa"/>
          </w:tcPr>
          <w:p w:rsidR="00E724F1" w:rsidRDefault="00E724F1" w:rsidP="00790059">
            <w:r>
              <w:rPr>
                <w:rFonts w:hint="eastAsia"/>
              </w:rPr>
              <w:t>S</w:t>
            </w:r>
            <w:r>
              <w:t>DG14</w:t>
            </w:r>
          </w:p>
        </w:tc>
        <w:tc>
          <w:tcPr>
            <w:tcW w:w="1889" w:type="dxa"/>
          </w:tcPr>
          <w:p w:rsidR="00E724F1" w:rsidRDefault="00BB6CD4" w:rsidP="00790059">
            <w:r>
              <w:rPr>
                <w:rFonts w:hint="eastAsia"/>
              </w:rPr>
              <w:t>水下生物：</w:t>
            </w:r>
            <w:r w:rsidR="00A810B3" w:rsidRPr="00A810B3">
              <w:rPr>
                <w:rFonts w:hint="eastAsia"/>
              </w:rPr>
              <w:t>保护和可持续利用海洋和海洋资源以促进可持续发展</w:t>
            </w:r>
          </w:p>
        </w:tc>
        <w:tc>
          <w:tcPr>
            <w:tcW w:w="5182" w:type="dxa"/>
          </w:tcPr>
          <w:p w:rsidR="00A810B3" w:rsidRDefault="00A810B3" w:rsidP="00A810B3">
            <w:r>
              <w:rPr>
                <w:rFonts w:hint="eastAsia"/>
              </w:rPr>
              <w:t xml:space="preserve">14.1 </w:t>
            </w:r>
            <w:r>
              <w:rPr>
                <w:rFonts w:hint="eastAsia"/>
              </w:rPr>
              <w:t>到</w:t>
            </w:r>
            <w:r>
              <w:rPr>
                <w:rFonts w:hint="eastAsia"/>
              </w:rPr>
              <w:t>2025</w:t>
            </w:r>
            <w:r>
              <w:rPr>
                <w:rFonts w:hint="eastAsia"/>
              </w:rPr>
              <w:t>年，预防和大幅减少各类海洋污染，特别是陆上活动造成的污染，包括海洋废弃物污染和营养盐污染</w:t>
            </w:r>
            <w:r>
              <w:rPr>
                <w:rFonts w:hint="eastAsia"/>
              </w:rPr>
              <w:t xml:space="preserve"> </w:t>
            </w:r>
          </w:p>
          <w:p w:rsidR="00A810B3" w:rsidRDefault="00A810B3" w:rsidP="00A810B3">
            <w:r>
              <w:rPr>
                <w:rFonts w:hint="eastAsia"/>
              </w:rPr>
              <w:t xml:space="preserve">14.2 </w:t>
            </w:r>
            <w:r>
              <w:rPr>
                <w:rFonts w:hint="eastAsia"/>
              </w:rPr>
              <w:t>到</w:t>
            </w:r>
            <w:r>
              <w:rPr>
                <w:rFonts w:hint="eastAsia"/>
              </w:rPr>
              <w:t>2020</w:t>
            </w:r>
            <w:r>
              <w:rPr>
                <w:rFonts w:hint="eastAsia"/>
              </w:rPr>
              <w:t>年，通过加强抵御灾害能力等方式，可持续管理和保护海洋和沿海生态系统，以免产生重大负面影响，并采取行动帮助它们恢复原状，使海洋保持健康，物产丰富</w:t>
            </w:r>
            <w:r>
              <w:rPr>
                <w:rFonts w:hint="eastAsia"/>
              </w:rPr>
              <w:t xml:space="preserve"> </w:t>
            </w:r>
          </w:p>
          <w:p w:rsidR="00A810B3" w:rsidRDefault="00A810B3" w:rsidP="00A810B3">
            <w:r>
              <w:rPr>
                <w:rFonts w:hint="eastAsia"/>
              </w:rPr>
              <w:t xml:space="preserve">14.3 </w:t>
            </w:r>
            <w:r>
              <w:rPr>
                <w:rFonts w:hint="eastAsia"/>
              </w:rPr>
              <w:t>通过在各层级加强科学合作等方式，减少和应对海洋酸化的影响</w:t>
            </w:r>
            <w:r>
              <w:rPr>
                <w:rFonts w:hint="eastAsia"/>
              </w:rPr>
              <w:t xml:space="preserve"> </w:t>
            </w:r>
          </w:p>
          <w:p w:rsidR="00A810B3" w:rsidRDefault="00A810B3" w:rsidP="00A810B3">
            <w:r>
              <w:rPr>
                <w:rFonts w:hint="eastAsia"/>
              </w:rPr>
              <w:t xml:space="preserve">14.4 </w:t>
            </w:r>
            <w:r>
              <w:rPr>
                <w:rFonts w:hint="eastAsia"/>
              </w:rPr>
              <w:t>到</w:t>
            </w:r>
            <w:r>
              <w:rPr>
                <w:rFonts w:hint="eastAsia"/>
              </w:rPr>
              <w:t>2020</w:t>
            </w:r>
            <w:r>
              <w:rPr>
                <w:rFonts w:hint="eastAsia"/>
              </w:rPr>
              <w:t>年，有效规范捕捞活动，终止过度捕捞、非法、未报告和无管制的捕捞活动以及破坏性捕捞做法，执行科学的管理计划，以便在尽可能短的时间内使鱼群量至少恢复到其生态特征允许的能产生最高可持续产量的水平</w:t>
            </w:r>
            <w:r>
              <w:rPr>
                <w:rFonts w:hint="eastAsia"/>
              </w:rPr>
              <w:t xml:space="preserve"> </w:t>
            </w:r>
          </w:p>
          <w:p w:rsidR="00A810B3" w:rsidRDefault="00A810B3" w:rsidP="00A810B3">
            <w:r>
              <w:rPr>
                <w:rFonts w:hint="eastAsia"/>
              </w:rPr>
              <w:t xml:space="preserve">14.5 </w:t>
            </w:r>
            <w:r>
              <w:rPr>
                <w:rFonts w:hint="eastAsia"/>
              </w:rPr>
              <w:t>到</w:t>
            </w:r>
            <w:r>
              <w:rPr>
                <w:rFonts w:hint="eastAsia"/>
              </w:rPr>
              <w:t>2020</w:t>
            </w:r>
            <w:r>
              <w:rPr>
                <w:rFonts w:hint="eastAsia"/>
              </w:rPr>
              <w:t>年，根据国内和国际法，并基于现有的最佳科学资料，保护至少</w:t>
            </w:r>
            <w:r>
              <w:rPr>
                <w:rFonts w:hint="eastAsia"/>
              </w:rPr>
              <w:t>10%</w:t>
            </w:r>
            <w:r>
              <w:rPr>
                <w:rFonts w:hint="eastAsia"/>
              </w:rPr>
              <w:t>的沿海和海洋区域</w:t>
            </w:r>
            <w:r>
              <w:rPr>
                <w:rFonts w:hint="eastAsia"/>
              </w:rPr>
              <w:t xml:space="preserve"> </w:t>
            </w:r>
          </w:p>
          <w:p w:rsidR="00A810B3" w:rsidRDefault="00A810B3" w:rsidP="00A810B3">
            <w:r>
              <w:rPr>
                <w:rFonts w:hint="eastAsia"/>
              </w:rPr>
              <w:t xml:space="preserve">14.6 </w:t>
            </w:r>
            <w:r>
              <w:rPr>
                <w:rFonts w:hint="eastAsia"/>
              </w:rPr>
              <w:t>到</w:t>
            </w:r>
            <w:r>
              <w:rPr>
                <w:rFonts w:hint="eastAsia"/>
              </w:rPr>
              <w:t>2020</w:t>
            </w:r>
            <w:r>
              <w:rPr>
                <w:rFonts w:hint="eastAsia"/>
              </w:rPr>
              <w:t>年，禁止某些助长过剩产能和过度捕捞的渔业补贴，取消助长非法、未报告和无管制捕捞活动的补贴，避免出台新的这类补贴，同时承认给予发展中国家和最不发达国家合理、有效的特殊和差别待遇应是世</w:t>
            </w:r>
            <w:r>
              <w:rPr>
                <w:rFonts w:hint="eastAsia"/>
              </w:rPr>
              <w:lastRenderedPageBreak/>
              <w:t>界贸易组织渔业补贴谈判的一个不可或缺的组成部分</w:t>
            </w:r>
            <w:r>
              <w:rPr>
                <w:rFonts w:hint="eastAsia"/>
              </w:rPr>
              <w:t xml:space="preserve"> </w:t>
            </w:r>
          </w:p>
          <w:p w:rsidR="00A810B3" w:rsidRDefault="00A810B3" w:rsidP="00A810B3">
            <w:r>
              <w:rPr>
                <w:rFonts w:hint="eastAsia"/>
              </w:rPr>
              <w:t xml:space="preserve">14.7 </w:t>
            </w:r>
            <w:r>
              <w:rPr>
                <w:rFonts w:hint="eastAsia"/>
              </w:rPr>
              <w:t>到</w:t>
            </w:r>
            <w:r>
              <w:rPr>
                <w:rFonts w:hint="eastAsia"/>
              </w:rPr>
              <w:t>2030</w:t>
            </w:r>
            <w:r>
              <w:rPr>
                <w:rFonts w:hint="eastAsia"/>
              </w:rPr>
              <w:t>年，增加小岛屿发展中国家和最不发达国家通过可持续利用海洋资源获得的经济收益，包括可持续地管理渔业、水产养殖业和旅游业</w:t>
            </w:r>
            <w:r>
              <w:rPr>
                <w:rFonts w:hint="eastAsia"/>
              </w:rPr>
              <w:t xml:space="preserve"> </w:t>
            </w:r>
          </w:p>
          <w:p w:rsidR="00A810B3" w:rsidRDefault="00A810B3" w:rsidP="00A810B3">
            <w:r>
              <w:rPr>
                <w:rFonts w:hint="eastAsia"/>
              </w:rPr>
              <w:t>14.</w:t>
            </w:r>
            <w:r w:rsidR="00012F60">
              <w:t>a</w:t>
            </w:r>
            <w:r>
              <w:rPr>
                <w:rFonts w:hint="eastAsia"/>
              </w:rPr>
              <w:t xml:space="preserve"> </w:t>
            </w:r>
            <w:r>
              <w:rPr>
                <w:rFonts w:hint="eastAsia"/>
              </w:rPr>
              <w:t>根据政府间海洋学委员会《海洋技术转让标准和准则》，增加科学知识，培养研究能力和转让海洋技术，以便改善海洋的健康，增加海洋生物多样性对发展中国家，特别是小岛屿发展中国家和最不发达国家发展的贡献</w:t>
            </w:r>
            <w:r>
              <w:rPr>
                <w:rFonts w:hint="eastAsia"/>
              </w:rPr>
              <w:t xml:space="preserve"> </w:t>
            </w:r>
          </w:p>
          <w:p w:rsidR="00A810B3" w:rsidRDefault="00A810B3" w:rsidP="00A810B3">
            <w:r>
              <w:rPr>
                <w:rFonts w:hint="eastAsia"/>
              </w:rPr>
              <w:t>14.</w:t>
            </w:r>
            <w:r w:rsidR="00012F60">
              <w:t>b</w:t>
            </w:r>
            <w:r>
              <w:rPr>
                <w:rFonts w:hint="eastAsia"/>
              </w:rPr>
              <w:t xml:space="preserve"> </w:t>
            </w:r>
            <w:r>
              <w:rPr>
                <w:rFonts w:hint="eastAsia"/>
              </w:rPr>
              <w:t>向小规模个体渔民提供获取海洋资源和市场准入机会</w:t>
            </w:r>
            <w:r>
              <w:rPr>
                <w:rFonts w:hint="eastAsia"/>
              </w:rPr>
              <w:t xml:space="preserve"> </w:t>
            </w:r>
          </w:p>
          <w:p w:rsidR="00E724F1" w:rsidRDefault="00A810B3" w:rsidP="00CD43B9">
            <w:r>
              <w:rPr>
                <w:rFonts w:hint="eastAsia"/>
              </w:rPr>
              <w:t>14.</w:t>
            </w:r>
            <w:r w:rsidR="00CD43B9">
              <w:t>c</w:t>
            </w:r>
            <w:r>
              <w:rPr>
                <w:rFonts w:hint="eastAsia"/>
              </w:rPr>
              <w:t xml:space="preserve"> </w:t>
            </w:r>
            <w:r>
              <w:rPr>
                <w:rFonts w:hint="eastAsia"/>
              </w:rPr>
              <w:t>按照《我们希望的未来》第</w:t>
            </w:r>
            <w:r>
              <w:rPr>
                <w:rFonts w:hint="eastAsia"/>
              </w:rPr>
              <w:t>158</w:t>
            </w:r>
            <w:r>
              <w:rPr>
                <w:rFonts w:hint="eastAsia"/>
              </w:rPr>
              <w:t>段所述，根据《联合国海洋法公约》所规定的保护和可持续利用海洋及其资源的国际法律框架，加强海洋和海洋资源的保护和可持续利用</w:t>
            </w:r>
          </w:p>
        </w:tc>
      </w:tr>
      <w:tr w:rsidR="00E724F1" w:rsidTr="00C67546">
        <w:tc>
          <w:tcPr>
            <w:tcW w:w="1225" w:type="dxa"/>
          </w:tcPr>
          <w:p w:rsidR="00E724F1" w:rsidRDefault="00E724F1" w:rsidP="00790059">
            <w:r>
              <w:rPr>
                <w:rFonts w:hint="eastAsia"/>
              </w:rPr>
              <w:lastRenderedPageBreak/>
              <w:t>S</w:t>
            </w:r>
            <w:r>
              <w:t>DG15</w:t>
            </w:r>
          </w:p>
        </w:tc>
        <w:tc>
          <w:tcPr>
            <w:tcW w:w="1889" w:type="dxa"/>
          </w:tcPr>
          <w:p w:rsidR="00E724F1" w:rsidRDefault="00BB6CD4" w:rsidP="00790059">
            <w:r>
              <w:rPr>
                <w:rFonts w:hint="eastAsia"/>
              </w:rPr>
              <w:t>陆地生物：</w:t>
            </w:r>
            <w:r w:rsidR="00A810B3" w:rsidRPr="00A810B3">
              <w:rPr>
                <w:rFonts w:hint="eastAsia"/>
              </w:rPr>
              <w:t>保护、恢复和促进可持续利用陆地生态系统，可持续管理森林，防治荒漠化，制止和扭转土地退化，遏制生物多样性的丧失</w:t>
            </w:r>
          </w:p>
        </w:tc>
        <w:tc>
          <w:tcPr>
            <w:tcW w:w="5182" w:type="dxa"/>
          </w:tcPr>
          <w:p w:rsidR="00A810B3" w:rsidRDefault="00A810B3" w:rsidP="00A810B3">
            <w:r>
              <w:rPr>
                <w:rFonts w:hint="eastAsia"/>
              </w:rPr>
              <w:t xml:space="preserve">15.1 </w:t>
            </w:r>
            <w:r>
              <w:rPr>
                <w:rFonts w:hint="eastAsia"/>
              </w:rPr>
              <w:t>到</w:t>
            </w:r>
            <w:r>
              <w:rPr>
                <w:rFonts w:hint="eastAsia"/>
              </w:rPr>
              <w:t>2020</w:t>
            </w:r>
            <w:r>
              <w:rPr>
                <w:rFonts w:hint="eastAsia"/>
              </w:rPr>
              <w:t>年，根据国际协议规定的义务，保护、恢复和可持续利用陆地和内陆的淡水生态系统及其服务，特别是森林、湿地、山麓和旱地</w:t>
            </w:r>
            <w:r>
              <w:rPr>
                <w:rFonts w:hint="eastAsia"/>
              </w:rPr>
              <w:t xml:space="preserve"> </w:t>
            </w:r>
          </w:p>
          <w:p w:rsidR="00A810B3" w:rsidRDefault="00A810B3" w:rsidP="00A810B3">
            <w:r>
              <w:rPr>
                <w:rFonts w:hint="eastAsia"/>
              </w:rPr>
              <w:t xml:space="preserve">15.2 </w:t>
            </w:r>
            <w:r>
              <w:rPr>
                <w:rFonts w:hint="eastAsia"/>
              </w:rPr>
              <w:t>到</w:t>
            </w:r>
            <w:r>
              <w:rPr>
                <w:rFonts w:hint="eastAsia"/>
              </w:rPr>
              <w:t>2020</w:t>
            </w:r>
            <w:r>
              <w:rPr>
                <w:rFonts w:hint="eastAsia"/>
              </w:rPr>
              <w:t>年，推动对所有类型森林进行可持续管理，停止毁林，恢复退化的森林，大幅增加全球植树造林和重新造林</w:t>
            </w:r>
            <w:r>
              <w:rPr>
                <w:rFonts w:hint="eastAsia"/>
              </w:rPr>
              <w:t xml:space="preserve"> </w:t>
            </w:r>
          </w:p>
          <w:p w:rsidR="00A810B3" w:rsidRDefault="00A810B3" w:rsidP="00A810B3">
            <w:r>
              <w:rPr>
                <w:rFonts w:hint="eastAsia"/>
              </w:rPr>
              <w:t xml:space="preserve">15.3 </w:t>
            </w:r>
            <w:r>
              <w:rPr>
                <w:rFonts w:hint="eastAsia"/>
              </w:rPr>
              <w:t>到</w:t>
            </w:r>
            <w:r>
              <w:rPr>
                <w:rFonts w:hint="eastAsia"/>
              </w:rPr>
              <w:t>2030</w:t>
            </w:r>
            <w:r>
              <w:rPr>
                <w:rFonts w:hint="eastAsia"/>
              </w:rPr>
              <w:t>年，防治荒漠化，恢复退化的土地和土壤，包括受荒漠化、干旱和洪涝影响的土地，努力建立一个不再出现土地退化的世界</w:t>
            </w:r>
            <w:r>
              <w:rPr>
                <w:rFonts w:hint="eastAsia"/>
              </w:rPr>
              <w:t xml:space="preserve"> </w:t>
            </w:r>
          </w:p>
          <w:p w:rsidR="00A810B3" w:rsidRDefault="00A810B3" w:rsidP="00A810B3">
            <w:r>
              <w:rPr>
                <w:rFonts w:hint="eastAsia"/>
              </w:rPr>
              <w:t xml:space="preserve">15.4 </w:t>
            </w:r>
            <w:r>
              <w:rPr>
                <w:rFonts w:hint="eastAsia"/>
              </w:rPr>
              <w:t>到</w:t>
            </w:r>
            <w:r>
              <w:rPr>
                <w:rFonts w:hint="eastAsia"/>
              </w:rPr>
              <w:t>2030</w:t>
            </w:r>
            <w:r>
              <w:rPr>
                <w:rFonts w:hint="eastAsia"/>
              </w:rPr>
              <w:t>年，保护山地生态系统，包括其生物多样性，以便加强山地生态系统的能力，使其能够带来对可持续发展必不可少的益处</w:t>
            </w:r>
            <w:r>
              <w:rPr>
                <w:rFonts w:hint="eastAsia"/>
              </w:rPr>
              <w:t xml:space="preserve"> </w:t>
            </w:r>
          </w:p>
          <w:p w:rsidR="00A810B3" w:rsidRDefault="00A810B3" w:rsidP="00A810B3">
            <w:r>
              <w:rPr>
                <w:rFonts w:hint="eastAsia"/>
              </w:rPr>
              <w:t xml:space="preserve">15.5 </w:t>
            </w:r>
            <w:r>
              <w:rPr>
                <w:rFonts w:hint="eastAsia"/>
              </w:rPr>
              <w:t>采取紧急重大行动来减少自然栖息地的退化，遏制生物多样性的丧失，到</w:t>
            </w:r>
            <w:r>
              <w:rPr>
                <w:rFonts w:hint="eastAsia"/>
              </w:rPr>
              <w:t>2020</w:t>
            </w:r>
            <w:r>
              <w:rPr>
                <w:rFonts w:hint="eastAsia"/>
              </w:rPr>
              <w:t>年，保护受威胁物种，防止其灭绝</w:t>
            </w:r>
            <w:r>
              <w:rPr>
                <w:rFonts w:hint="eastAsia"/>
              </w:rPr>
              <w:t xml:space="preserve"> </w:t>
            </w:r>
          </w:p>
          <w:p w:rsidR="00A810B3" w:rsidRDefault="00A810B3" w:rsidP="00A810B3">
            <w:r>
              <w:rPr>
                <w:rFonts w:hint="eastAsia"/>
              </w:rPr>
              <w:t xml:space="preserve">15.6 </w:t>
            </w:r>
            <w:r>
              <w:rPr>
                <w:rFonts w:hint="eastAsia"/>
              </w:rPr>
              <w:t>根据国际共识，公正和公平地分享利用遗传资源产生的利益，促进适当获取这类资源</w:t>
            </w:r>
            <w:r>
              <w:rPr>
                <w:rFonts w:hint="eastAsia"/>
              </w:rPr>
              <w:t xml:space="preserve"> </w:t>
            </w:r>
          </w:p>
          <w:p w:rsidR="00A810B3" w:rsidRDefault="00A810B3" w:rsidP="00A810B3">
            <w:r>
              <w:rPr>
                <w:rFonts w:hint="eastAsia"/>
              </w:rPr>
              <w:t xml:space="preserve">15.7 </w:t>
            </w:r>
            <w:r>
              <w:rPr>
                <w:rFonts w:hint="eastAsia"/>
              </w:rPr>
              <w:t>采取紧急行动，终止偷猎和贩卖受保护的动植物物种，处理非法野生动植物产品的供求问题</w:t>
            </w:r>
            <w:r>
              <w:rPr>
                <w:rFonts w:hint="eastAsia"/>
              </w:rPr>
              <w:t xml:space="preserve"> </w:t>
            </w:r>
          </w:p>
          <w:p w:rsidR="00A810B3" w:rsidRDefault="00A810B3" w:rsidP="00A810B3">
            <w:r>
              <w:rPr>
                <w:rFonts w:hint="eastAsia"/>
              </w:rPr>
              <w:t xml:space="preserve">15.8 </w:t>
            </w:r>
            <w:r>
              <w:rPr>
                <w:rFonts w:hint="eastAsia"/>
              </w:rPr>
              <w:t>到</w:t>
            </w:r>
            <w:r>
              <w:rPr>
                <w:rFonts w:hint="eastAsia"/>
              </w:rPr>
              <w:t>2020</w:t>
            </w:r>
            <w:r>
              <w:rPr>
                <w:rFonts w:hint="eastAsia"/>
              </w:rPr>
              <w:t>年，采取措施防止引入外来入侵物种并大幅减少其对土地和水域生态系统的影响，控制或消灭其中的重点物种</w:t>
            </w:r>
            <w:r>
              <w:rPr>
                <w:rFonts w:hint="eastAsia"/>
              </w:rPr>
              <w:t xml:space="preserve"> </w:t>
            </w:r>
          </w:p>
          <w:p w:rsidR="00A810B3" w:rsidRDefault="00A810B3" w:rsidP="00A810B3">
            <w:r>
              <w:rPr>
                <w:rFonts w:hint="eastAsia"/>
              </w:rPr>
              <w:t xml:space="preserve">15.9 </w:t>
            </w:r>
            <w:r>
              <w:rPr>
                <w:rFonts w:hint="eastAsia"/>
              </w:rPr>
              <w:t>到</w:t>
            </w:r>
            <w:r>
              <w:rPr>
                <w:rFonts w:hint="eastAsia"/>
              </w:rPr>
              <w:t>2020</w:t>
            </w:r>
            <w:r>
              <w:rPr>
                <w:rFonts w:hint="eastAsia"/>
              </w:rPr>
              <w:t>年，把生态系统和生物多样性价值观纳入国家和地方规划、发展进程、减贫战略和核算</w:t>
            </w:r>
            <w:r>
              <w:rPr>
                <w:rFonts w:hint="eastAsia"/>
              </w:rPr>
              <w:t xml:space="preserve"> </w:t>
            </w:r>
          </w:p>
          <w:p w:rsidR="00A810B3" w:rsidRDefault="00A810B3" w:rsidP="00A810B3">
            <w:r>
              <w:rPr>
                <w:rFonts w:hint="eastAsia"/>
              </w:rPr>
              <w:t>15.</w:t>
            </w:r>
            <w:r w:rsidR="00CD43B9">
              <w:t>a</w:t>
            </w:r>
            <w:r>
              <w:rPr>
                <w:rFonts w:hint="eastAsia"/>
              </w:rPr>
              <w:t xml:space="preserve"> </w:t>
            </w:r>
            <w:r>
              <w:rPr>
                <w:rFonts w:hint="eastAsia"/>
              </w:rPr>
              <w:t>从各种渠道动员并大幅增加财政资源，以保护和可持续利用生物多样性和生态系统</w:t>
            </w:r>
            <w:r>
              <w:rPr>
                <w:rFonts w:hint="eastAsia"/>
              </w:rPr>
              <w:t xml:space="preserve"> </w:t>
            </w:r>
          </w:p>
          <w:p w:rsidR="00A810B3" w:rsidRDefault="00A810B3" w:rsidP="00A810B3">
            <w:r>
              <w:rPr>
                <w:rFonts w:hint="eastAsia"/>
              </w:rPr>
              <w:t>15.</w:t>
            </w:r>
            <w:r w:rsidR="00CD43B9">
              <w:t>b</w:t>
            </w:r>
            <w:r>
              <w:rPr>
                <w:rFonts w:hint="eastAsia"/>
              </w:rPr>
              <w:t xml:space="preserve"> </w:t>
            </w:r>
            <w:r>
              <w:rPr>
                <w:rFonts w:hint="eastAsia"/>
              </w:rPr>
              <w:t>从各种渠道大幅动员资源，从各个层级为可持续森林管理提供资金支持，并为</w:t>
            </w:r>
            <w:r w:rsidR="00C67546">
              <w:rPr>
                <w:rFonts w:hint="eastAsia"/>
              </w:rPr>
              <w:t>发展中国家推进可持续森林管理，包括保护森林和重新造林，提供充足</w:t>
            </w:r>
            <w:r>
              <w:rPr>
                <w:rFonts w:hint="eastAsia"/>
              </w:rPr>
              <w:t>激励措施</w:t>
            </w:r>
            <w:r>
              <w:rPr>
                <w:rFonts w:hint="eastAsia"/>
              </w:rPr>
              <w:t xml:space="preserve"> </w:t>
            </w:r>
          </w:p>
          <w:p w:rsidR="00E724F1" w:rsidRDefault="00A810B3" w:rsidP="00CD43B9">
            <w:r>
              <w:rPr>
                <w:rFonts w:hint="eastAsia"/>
              </w:rPr>
              <w:lastRenderedPageBreak/>
              <w:t>15.</w:t>
            </w:r>
            <w:r w:rsidR="00CD43B9">
              <w:t>c</w:t>
            </w:r>
            <w:r>
              <w:rPr>
                <w:rFonts w:hint="eastAsia"/>
              </w:rPr>
              <w:t xml:space="preserve"> </w:t>
            </w:r>
            <w:r>
              <w:rPr>
                <w:rFonts w:hint="eastAsia"/>
              </w:rPr>
              <w:t>在全球加大支持力度，打击偷猎和贩卖受保护物种，包括增加地方社区实现可持续生计的机会</w:t>
            </w:r>
          </w:p>
        </w:tc>
      </w:tr>
      <w:tr w:rsidR="00E724F1" w:rsidTr="00C67546">
        <w:tc>
          <w:tcPr>
            <w:tcW w:w="1225" w:type="dxa"/>
          </w:tcPr>
          <w:p w:rsidR="00E724F1" w:rsidRDefault="00E724F1" w:rsidP="00790059">
            <w:r>
              <w:rPr>
                <w:rFonts w:hint="eastAsia"/>
              </w:rPr>
              <w:lastRenderedPageBreak/>
              <w:t>S</w:t>
            </w:r>
            <w:r>
              <w:t>DG16</w:t>
            </w:r>
          </w:p>
        </w:tc>
        <w:tc>
          <w:tcPr>
            <w:tcW w:w="1889" w:type="dxa"/>
          </w:tcPr>
          <w:p w:rsidR="00E724F1" w:rsidRDefault="00BB6CD4" w:rsidP="00790059">
            <w:r>
              <w:rPr>
                <w:rFonts w:hint="eastAsia"/>
              </w:rPr>
              <w:t>和平、正义与强大机构：</w:t>
            </w:r>
            <w:r w:rsidR="00A810B3" w:rsidRPr="00A810B3">
              <w:rPr>
                <w:rFonts w:hint="eastAsia"/>
              </w:rPr>
              <w:t>创建和平、包容的社会以促进可持续发展，让所有人都能诉诸司法，在各级建立有效、负责和包容的机构</w:t>
            </w:r>
          </w:p>
        </w:tc>
        <w:tc>
          <w:tcPr>
            <w:tcW w:w="5182" w:type="dxa"/>
          </w:tcPr>
          <w:p w:rsidR="00A810B3" w:rsidRDefault="00A810B3" w:rsidP="00A810B3">
            <w:r>
              <w:rPr>
                <w:rFonts w:hint="eastAsia"/>
              </w:rPr>
              <w:t xml:space="preserve">16.1 </w:t>
            </w:r>
            <w:r>
              <w:rPr>
                <w:rFonts w:hint="eastAsia"/>
              </w:rPr>
              <w:t>在全球大幅减少一切形式的暴力和相关的死亡率</w:t>
            </w:r>
            <w:r>
              <w:rPr>
                <w:rFonts w:hint="eastAsia"/>
              </w:rPr>
              <w:t xml:space="preserve"> </w:t>
            </w:r>
          </w:p>
          <w:p w:rsidR="00A810B3" w:rsidRDefault="00A810B3" w:rsidP="00A810B3">
            <w:r>
              <w:rPr>
                <w:rFonts w:hint="eastAsia"/>
              </w:rPr>
              <w:t xml:space="preserve">16.2 </w:t>
            </w:r>
            <w:r>
              <w:rPr>
                <w:rFonts w:hint="eastAsia"/>
              </w:rPr>
              <w:t>制止对儿童进行虐待、剥削、贩卖以及一切形式的暴力和酷刑</w:t>
            </w:r>
            <w:r>
              <w:rPr>
                <w:rFonts w:hint="eastAsia"/>
              </w:rPr>
              <w:t xml:space="preserve"> </w:t>
            </w:r>
          </w:p>
          <w:p w:rsidR="00A810B3" w:rsidRDefault="00A810B3" w:rsidP="00A810B3">
            <w:r>
              <w:rPr>
                <w:rFonts w:hint="eastAsia"/>
              </w:rPr>
              <w:t xml:space="preserve">16.3 </w:t>
            </w:r>
            <w:r>
              <w:rPr>
                <w:rFonts w:hint="eastAsia"/>
              </w:rPr>
              <w:t>在国家和国际层面促进法治，确保所有人都有平等诉诸司法的机会</w:t>
            </w:r>
            <w:r>
              <w:rPr>
                <w:rFonts w:hint="eastAsia"/>
              </w:rPr>
              <w:t xml:space="preserve"> </w:t>
            </w:r>
          </w:p>
          <w:p w:rsidR="00A810B3" w:rsidRDefault="00A810B3" w:rsidP="00A810B3">
            <w:r>
              <w:rPr>
                <w:rFonts w:hint="eastAsia"/>
              </w:rPr>
              <w:t xml:space="preserve">16.4 </w:t>
            </w:r>
            <w:r>
              <w:rPr>
                <w:rFonts w:hint="eastAsia"/>
              </w:rPr>
              <w:t>到</w:t>
            </w:r>
            <w:r>
              <w:rPr>
                <w:rFonts w:hint="eastAsia"/>
              </w:rPr>
              <w:t>2030</w:t>
            </w:r>
            <w:r>
              <w:rPr>
                <w:rFonts w:hint="eastAsia"/>
              </w:rPr>
              <w:t>年，大幅减少非法资金和武器流动，加强追赃和被盗资产返还力度，打击一切形式的有组织犯罪</w:t>
            </w:r>
            <w:r>
              <w:rPr>
                <w:rFonts w:hint="eastAsia"/>
              </w:rPr>
              <w:t xml:space="preserve"> </w:t>
            </w:r>
          </w:p>
          <w:p w:rsidR="00A810B3" w:rsidRDefault="00A810B3" w:rsidP="00A810B3">
            <w:r>
              <w:rPr>
                <w:rFonts w:hint="eastAsia"/>
              </w:rPr>
              <w:t xml:space="preserve">16.5 </w:t>
            </w:r>
            <w:r>
              <w:rPr>
                <w:rFonts w:hint="eastAsia"/>
              </w:rPr>
              <w:t>大幅减少一切形式的腐败和贿赂行为</w:t>
            </w:r>
            <w:r>
              <w:rPr>
                <w:rFonts w:hint="eastAsia"/>
              </w:rPr>
              <w:t xml:space="preserve"> </w:t>
            </w:r>
          </w:p>
          <w:p w:rsidR="00A810B3" w:rsidRDefault="00A810B3" w:rsidP="00A810B3">
            <w:r>
              <w:rPr>
                <w:rFonts w:hint="eastAsia"/>
              </w:rPr>
              <w:t xml:space="preserve">16.6 </w:t>
            </w:r>
            <w:r>
              <w:rPr>
                <w:rFonts w:hint="eastAsia"/>
              </w:rPr>
              <w:t>在各级建立有效、负责和透明的机构</w:t>
            </w:r>
            <w:r>
              <w:rPr>
                <w:rFonts w:hint="eastAsia"/>
              </w:rPr>
              <w:t xml:space="preserve"> </w:t>
            </w:r>
          </w:p>
          <w:p w:rsidR="00A810B3" w:rsidRDefault="00A810B3" w:rsidP="00A810B3">
            <w:r>
              <w:rPr>
                <w:rFonts w:hint="eastAsia"/>
              </w:rPr>
              <w:t xml:space="preserve">16.7 </w:t>
            </w:r>
            <w:r>
              <w:rPr>
                <w:rFonts w:hint="eastAsia"/>
              </w:rPr>
              <w:t>确保各级的决策反应迅速，具有包容性、参与性和代表性</w:t>
            </w:r>
            <w:r>
              <w:rPr>
                <w:rFonts w:hint="eastAsia"/>
              </w:rPr>
              <w:t xml:space="preserve"> </w:t>
            </w:r>
          </w:p>
          <w:p w:rsidR="00A810B3" w:rsidRDefault="00A810B3" w:rsidP="00A810B3">
            <w:r>
              <w:rPr>
                <w:rFonts w:hint="eastAsia"/>
              </w:rPr>
              <w:t xml:space="preserve">16.8 </w:t>
            </w:r>
            <w:r>
              <w:rPr>
                <w:rFonts w:hint="eastAsia"/>
              </w:rPr>
              <w:t>扩大和加强发展中国家对全球治理机构的参与</w:t>
            </w:r>
            <w:r>
              <w:rPr>
                <w:rFonts w:hint="eastAsia"/>
              </w:rPr>
              <w:t xml:space="preserve"> </w:t>
            </w:r>
          </w:p>
          <w:p w:rsidR="00A810B3" w:rsidRDefault="00A810B3" w:rsidP="00A810B3">
            <w:r>
              <w:rPr>
                <w:rFonts w:hint="eastAsia"/>
              </w:rPr>
              <w:t xml:space="preserve">16.9 </w:t>
            </w:r>
            <w:r>
              <w:rPr>
                <w:rFonts w:hint="eastAsia"/>
              </w:rPr>
              <w:t>到</w:t>
            </w:r>
            <w:r>
              <w:rPr>
                <w:rFonts w:hint="eastAsia"/>
              </w:rPr>
              <w:t>2030</w:t>
            </w:r>
            <w:r>
              <w:rPr>
                <w:rFonts w:hint="eastAsia"/>
              </w:rPr>
              <w:t>年，为所有人提供法律身份，包括出生登记</w:t>
            </w:r>
            <w:r>
              <w:rPr>
                <w:rFonts w:hint="eastAsia"/>
              </w:rPr>
              <w:t xml:space="preserve"> </w:t>
            </w:r>
          </w:p>
          <w:p w:rsidR="00A810B3" w:rsidRDefault="00A810B3" w:rsidP="00A810B3">
            <w:r>
              <w:rPr>
                <w:rFonts w:hint="eastAsia"/>
              </w:rPr>
              <w:t xml:space="preserve">16.10 </w:t>
            </w:r>
            <w:r>
              <w:rPr>
                <w:rFonts w:hint="eastAsia"/>
              </w:rPr>
              <w:t>根据国家立法和国际协议，确保公众获得各种信息，保障基本自由</w:t>
            </w:r>
            <w:r>
              <w:rPr>
                <w:rFonts w:hint="eastAsia"/>
              </w:rPr>
              <w:t xml:space="preserve"> </w:t>
            </w:r>
          </w:p>
          <w:p w:rsidR="00A810B3" w:rsidRDefault="00A810B3" w:rsidP="00A810B3">
            <w:r>
              <w:rPr>
                <w:rFonts w:hint="eastAsia"/>
              </w:rPr>
              <w:t>16.</w:t>
            </w:r>
            <w:r w:rsidR="00CD43B9">
              <w:t>a</w:t>
            </w:r>
            <w:r>
              <w:rPr>
                <w:rFonts w:hint="eastAsia"/>
              </w:rPr>
              <w:t xml:space="preserve"> </w:t>
            </w:r>
            <w:r>
              <w:rPr>
                <w:rFonts w:hint="eastAsia"/>
              </w:rPr>
              <w:t>通过开展国际合作等方式加强相关国家机制，在各层级提高各国尤其是发展中国家的能力建设，以预防暴力，打击恐怖主义和犯罪行为</w:t>
            </w:r>
            <w:r>
              <w:rPr>
                <w:rFonts w:hint="eastAsia"/>
              </w:rPr>
              <w:t xml:space="preserve"> </w:t>
            </w:r>
          </w:p>
          <w:p w:rsidR="00E724F1" w:rsidRPr="00A810B3" w:rsidRDefault="00A810B3" w:rsidP="00BF1A06">
            <w:r>
              <w:rPr>
                <w:rFonts w:hint="eastAsia"/>
              </w:rPr>
              <w:t>16.</w:t>
            </w:r>
            <w:r w:rsidR="00BF1A06">
              <w:t>b</w:t>
            </w:r>
            <w:r>
              <w:rPr>
                <w:rFonts w:hint="eastAsia"/>
              </w:rPr>
              <w:t xml:space="preserve"> </w:t>
            </w:r>
            <w:r>
              <w:rPr>
                <w:rFonts w:hint="eastAsia"/>
              </w:rPr>
              <w:t>推动和实施非歧视性法律和政策以促进可持续发展</w:t>
            </w:r>
          </w:p>
        </w:tc>
      </w:tr>
      <w:tr w:rsidR="00E724F1" w:rsidTr="00C67546">
        <w:tc>
          <w:tcPr>
            <w:tcW w:w="1225" w:type="dxa"/>
          </w:tcPr>
          <w:p w:rsidR="00E724F1" w:rsidRDefault="00E724F1" w:rsidP="00790059">
            <w:r>
              <w:rPr>
                <w:rFonts w:hint="eastAsia"/>
              </w:rPr>
              <w:t>S</w:t>
            </w:r>
            <w:r>
              <w:t>DG17</w:t>
            </w:r>
          </w:p>
        </w:tc>
        <w:tc>
          <w:tcPr>
            <w:tcW w:w="1889" w:type="dxa"/>
          </w:tcPr>
          <w:p w:rsidR="00A810B3" w:rsidRDefault="00BB6CD4" w:rsidP="00A810B3">
            <w:r>
              <w:rPr>
                <w:rFonts w:hint="eastAsia"/>
              </w:rPr>
              <w:t>促进目标实现的伙伴关系：</w:t>
            </w:r>
            <w:r w:rsidR="00A810B3">
              <w:rPr>
                <w:rFonts w:hint="eastAsia"/>
              </w:rPr>
              <w:t>加强执行手段，重振可持续发展全球伙伴关系</w:t>
            </w:r>
          </w:p>
          <w:p w:rsidR="00E724F1" w:rsidRDefault="00E724F1" w:rsidP="00A810B3"/>
        </w:tc>
        <w:tc>
          <w:tcPr>
            <w:tcW w:w="5182" w:type="dxa"/>
          </w:tcPr>
          <w:p w:rsidR="00A810B3" w:rsidRPr="00C67546" w:rsidRDefault="00A810B3" w:rsidP="00A810B3">
            <w:pPr>
              <w:rPr>
                <w:b/>
              </w:rPr>
            </w:pPr>
            <w:r w:rsidRPr="00C67546">
              <w:rPr>
                <w:rFonts w:hint="eastAsia"/>
                <w:b/>
              </w:rPr>
              <w:t>筹资</w:t>
            </w:r>
          </w:p>
          <w:p w:rsidR="00A810B3" w:rsidRDefault="00A810B3" w:rsidP="00A810B3">
            <w:r>
              <w:rPr>
                <w:rFonts w:hint="eastAsia"/>
              </w:rPr>
              <w:t xml:space="preserve">17.1 </w:t>
            </w:r>
            <w:r>
              <w:rPr>
                <w:rFonts w:hint="eastAsia"/>
              </w:rPr>
              <w:t>通过向发展中国家提供国际支持等方式，以改善国内征税和提高财政收入的能力，加强筹集国内资源</w:t>
            </w:r>
            <w:r>
              <w:rPr>
                <w:rFonts w:hint="eastAsia"/>
              </w:rPr>
              <w:t xml:space="preserve"> </w:t>
            </w:r>
          </w:p>
          <w:p w:rsidR="00A810B3" w:rsidRDefault="00A810B3" w:rsidP="00A810B3">
            <w:r>
              <w:rPr>
                <w:rFonts w:hint="eastAsia"/>
              </w:rPr>
              <w:t xml:space="preserve">17.2 </w:t>
            </w:r>
            <w:r>
              <w:rPr>
                <w:rFonts w:hint="eastAsia"/>
              </w:rPr>
              <w:t>发达国家全面履行官方发展援助承诺，包括许多发达国家向发展中国家提供占发达国家国民总收入</w:t>
            </w:r>
            <w:r>
              <w:rPr>
                <w:rFonts w:hint="eastAsia"/>
              </w:rPr>
              <w:t>0.7%</w:t>
            </w:r>
            <w:r>
              <w:rPr>
                <w:rFonts w:hint="eastAsia"/>
              </w:rPr>
              <w:t>的官方发展援助，以及向最不发达国家提供占比</w:t>
            </w:r>
            <w:r>
              <w:rPr>
                <w:rFonts w:hint="eastAsia"/>
              </w:rPr>
              <w:t>0.15%</w:t>
            </w:r>
            <w:r>
              <w:rPr>
                <w:rFonts w:hint="eastAsia"/>
              </w:rPr>
              <w:t>至</w:t>
            </w:r>
            <w:r>
              <w:rPr>
                <w:rFonts w:hint="eastAsia"/>
              </w:rPr>
              <w:t>0.2%</w:t>
            </w:r>
            <w:r>
              <w:rPr>
                <w:rFonts w:hint="eastAsia"/>
              </w:rPr>
              <w:t>援助的承诺；鼓励官方发展援助方设定目标，将占国民总收入至少</w:t>
            </w:r>
            <w:r>
              <w:rPr>
                <w:rFonts w:hint="eastAsia"/>
              </w:rPr>
              <w:t>0.2%</w:t>
            </w:r>
            <w:r>
              <w:rPr>
                <w:rFonts w:hint="eastAsia"/>
              </w:rPr>
              <w:t>的官方发展援助提供给最不发达国家</w:t>
            </w:r>
          </w:p>
          <w:p w:rsidR="00A810B3" w:rsidRDefault="00A810B3" w:rsidP="00A810B3">
            <w:r>
              <w:rPr>
                <w:rFonts w:hint="eastAsia"/>
              </w:rPr>
              <w:t xml:space="preserve">17.3 </w:t>
            </w:r>
            <w:r>
              <w:rPr>
                <w:rFonts w:hint="eastAsia"/>
              </w:rPr>
              <w:t>从多渠道筹集额外财政资源用于发展中国家</w:t>
            </w:r>
            <w:r>
              <w:rPr>
                <w:rFonts w:hint="eastAsia"/>
              </w:rPr>
              <w:t xml:space="preserve"> </w:t>
            </w:r>
          </w:p>
          <w:p w:rsidR="00A810B3" w:rsidRDefault="00A810B3" w:rsidP="00A810B3">
            <w:r>
              <w:rPr>
                <w:rFonts w:hint="eastAsia"/>
              </w:rPr>
              <w:t xml:space="preserve">17.4 </w:t>
            </w:r>
            <w:r>
              <w:rPr>
                <w:rFonts w:hint="eastAsia"/>
              </w:rPr>
              <w:t>通过政策协调，酌情推动债务融资、债务减免和债务重组，以帮助发展中国家实现长期债务可持续性，处理重债穷国的外债问题以减轻其债务压力</w:t>
            </w:r>
            <w:r>
              <w:rPr>
                <w:rFonts w:hint="eastAsia"/>
              </w:rPr>
              <w:t xml:space="preserve"> </w:t>
            </w:r>
          </w:p>
          <w:p w:rsidR="00A810B3" w:rsidRDefault="00A810B3" w:rsidP="00A810B3">
            <w:r>
              <w:rPr>
                <w:rFonts w:hint="eastAsia"/>
              </w:rPr>
              <w:t xml:space="preserve">17.5 </w:t>
            </w:r>
            <w:r>
              <w:rPr>
                <w:rFonts w:hint="eastAsia"/>
              </w:rPr>
              <w:t>采用和实施对最不发达国家的投资促进制度</w:t>
            </w:r>
          </w:p>
          <w:p w:rsidR="00A810B3" w:rsidRPr="00C67546" w:rsidRDefault="00A810B3" w:rsidP="00A810B3">
            <w:pPr>
              <w:rPr>
                <w:b/>
              </w:rPr>
            </w:pPr>
            <w:r w:rsidRPr="00C67546">
              <w:rPr>
                <w:rFonts w:hint="eastAsia"/>
                <w:b/>
              </w:rPr>
              <w:t>技术</w:t>
            </w:r>
          </w:p>
          <w:p w:rsidR="00A810B3" w:rsidRDefault="00A810B3" w:rsidP="00A810B3">
            <w:r>
              <w:rPr>
                <w:rFonts w:hint="eastAsia"/>
              </w:rPr>
              <w:t xml:space="preserve">17.6 </w:t>
            </w:r>
            <w:r>
              <w:rPr>
                <w:rFonts w:hint="eastAsia"/>
              </w:rPr>
              <w:t>加强在科学、技术和创新领域的南北、南南、三方区域合作和国际合作，加强获取渠道，加强按相互商定的条件共享知识，包括加强现有机制间的协调，特别是在联合国层面加强协调，以及通过一个全球技术促进机制加强协调</w:t>
            </w:r>
            <w:r>
              <w:rPr>
                <w:rFonts w:hint="eastAsia"/>
              </w:rPr>
              <w:t xml:space="preserve"> </w:t>
            </w:r>
          </w:p>
          <w:p w:rsidR="00A810B3" w:rsidRDefault="00A810B3" w:rsidP="00A810B3">
            <w:r>
              <w:rPr>
                <w:rFonts w:hint="eastAsia"/>
              </w:rPr>
              <w:t xml:space="preserve">17.7 </w:t>
            </w:r>
            <w:r>
              <w:rPr>
                <w:rFonts w:hint="eastAsia"/>
              </w:rPr>
              <w:t>以优惠条件，包括彼此商定的减让和特惠条件，促</w:t>
            </w:r>
            <w:r>
              <w:rPr>
                <w:rFonts w:hint="eastAsia"/>
              </w:rPr>
              <w:lastRenderedPageBreak/>
              <w:t>进发展中国家开发以及向其转让、传播和推广环境友好型的技术</w:t>
            </w:r>
            <w:r>
              <w:rPr>
                <w:rFonts w:hint="eastAsia"/>
              </w:rPr>
              <w:t xml:space="preserve"> </w:t>
            </w:r>
          </w:p>
          <w:p w:rsidR="00A810B3" w:rsidRDefault="00A810B3" w:rsidP="00A810B3">
            <w:r>
              <w:rPr>
                <w:rFonts w:hint="eastAsia"/>
              </w:rPr>
              <w:t xml:space="preserve">17.8 </w:t>
            </w:r>
            <w:r>
              <w:rPr>
                <w:rFonts w:hint="eastAsia"/>
              </w:rPr>
              <w:t>促成最不发达国家的技术库和科学、技术和创新能力建设机制到</w:t>
            </w:r>
            <w:r>
              <w:rPr>
                <w:rFonts w:hint="eastAsia"/>
              </w:rPr>
              <w:t>2017</w:t>
            </w:r>
            <w:r>
              <w:rPr>
                <w:rFonts w:hint="eastAsia"/>
              </w:rPr>
              <w:t>年全面投入运行，加强促成科技特别是信息和通信技术的使用</w:t>
            </w:r>
            <w:r w:rsidR="00C67546">
              <w:rPr>
                <w:rFonts w:hint="eastAsia"/>
              </w:rPr>
              <w:t xml:space="preserve"> </w:t>
            </w:r>
          </w:p>
          <w:p w:rsidR="00A810B3" w:rsidRPr="00C67546" w:rsidRDefault="00A810B3" w:rsidP="00A810B3">
            <w:pPr>
              <w:rPr>
                <w:b/>
              </w:rPr>
            </w:pPr>
            <w:r w:rsidRPr="00C67546">
              <w:rPr>
                <w:rFonts w:hint="eastAsia"/>
                <w:b/>
              </w:rPr>
              <w:t>能力建设</w:t>
            </w:r>
          </w:p>
          <w:p w:rsidR="00A810B3" w:rsidRPr="00C67546" w:rsidRDefault="00A810B3" w:rsidP="00A810B3">
            <w:r>
              <w:rPr>
                <w:rFonts w:hint="eastAsia"/>
              </w:rPr>
              <w:t xml:space="preserve">17.9 </w:t>
            </w:r>
            <w:r>
              <w:rPr>
                <w:rFonts w:hint="eastAsia"/>
              </w:rPr>
              <w:t>加强国际社会对在发展中国家开展高效的、有针对性的能力建设活动的支持力度，以支持各国落实各项可持续发展目标的国家计划，包括通过开展南北合作、南南合作和三方合作</w:t>
            </w:r>
            <w:r w:rsidR="00C67546">
              <w:rPr>
                <w:rFonts w:hint="eastAsia"/>
              </w:rPr>
              <w:t xml:space="preserve"> </w:t>
            </w:r>
          </w:p>
          <w:p w:rsidR="00A810B3" w:rsidRDefault="00A810B3" w:rsidP="00A810B3">
            <w:r>
              <w:rPr>
                <w:rFonts w:hint="eastAsia"/>
              </w:rPr>
              <w:t>贸易</w:t>
            </w:r>
          </w:p>
          <w:p w:rsidR="00A810B3" w:rsidRDefault="00A810B3" w:rsidP="00A810B3">
            <w:r>
              <w:rPr>
                <w:rFonts w:hint="eastAsia"/>
              </w:rPr>
              <w:t xml:space="preserve">17.10 </w:t>
            </w:r>
            <w:r>
              <w:rPr>
                <w:rFonts w:hint="eastAsia"/>
              </w:rPr>
              <w:t>通过完成多哈发展回合谈判等方式，推动在世界贸易组织下建立一个普遍、以规则为基础、开放、非歧视和公平的多边贸易体系</w:t>
            </w:r>
            <w:r>
              <w:rPr>
                <w:rFonts w:hint="eastAsia"/>
              </w:rPr>
              <w:t xml:space="preserve"> </w:t>
            </w:r>
          </w:p>
          <w:p w:rsidR="00A810B3" w:rsidRDefault="00A810B3" w:rsidP="00A810B3">
            <w:r>
              <w:rPr>
                <w:rFonts w:hint="eastAsia"/>
              </w:rPr>
              <w:t xml:space="preserve">17.11 </w:t>
            </w:r>
            <w:r>
              <w:rPr>
                <w:rFonts w:hint="eastAsia"/>
              </w:rPr>
              <w:t>大幅增加发展中国家的出口，尤其是到</w:t>
            </w:r>
            <w:r>
              <w:rPr>
                <w:rFonts w:hint="eastAsia"/>
              </w:rPr>
              <w:t>2020</w:t>
            </w:r>
            <w:r>
              <w:rPr>
                <w:rFonts w:hint="eastAsia"/>
              </w:rPr>
              <w:t>年使最不发达国家在全球出口中的比例翻番</w:t>
            </w:r>
            <w:r>
              <w:rPr>
                <w:rFonts w:hint="eastAsia"/>
              </w:rPr>
              <w:t xml:space="preserve"> </w:t>
            </w:r>
          </w:p>
          <w:p w:rsidR="00A810B3" w:rsidRDefault="00A810B3" w:rsidP="00A810B3">
            <w:r>
              <w:rPr>
                <w:rFonts w:hint="eastAsia"/>
              </w:rPr>
              <w:t xml:space="preserve">17.12 </w:t>
            </w:r>
            <w:r>
              <w:rPr>
                <w:rFonts w:hint="eastAsia"/>
              </w:rPr>
              <w:t>按照世界贸易组织的各项决定，及时实现所有最不发达国家的产品永久免关税和免配额进入市场，包括确保对从最不发达国家进口产品的原产地优惠规则是简单、透明和有利于市场准入的</w:t>
            </w:r>
          </w:p>
          <w:p w:rsidR="00A810B3" w:rsidRDefault="00A810B3" w:rsidP="00A810B3">
            <w:r>
              <w:rPr>
                <w:rFonts w:hint="eastAsia"/>
              </w:rPr>
              <w:t xml:space="preserve">17.13 </w:t>
            </w:r>
            <w:r>
              <w:rPr>
                <w:rFonts w:hint="eastAsia"/>
              </w:rPr>
              <w:t>加强全球宏观经济稳定，包括为此加强政策协调和政策一致性</w:t>
            </w:r>
            <w:r>
              <w:rPr>
                <w:rFonts w:hint="eastAsia"/>
              </w:rPr>
              <w:t xml:space="preserve"> </w:t>
            </w:r>
          </w:p>
          <w:p w:rsidR="00A810B3" w:rsidRDefault="00A810B3" w:rsidP="00A810B3">
            <w:r>
              <w:rPr>
                <w:rFonts w:hint="eastAsia"/>
              </w:rPr>
              <w:t xml:space="preserve">17.14 </w:t>
            </w:r>
            <w:r>
              <w:rPr>
                <w:rFonts w:hint="eastAsia"/>
              </w:rPr>
              <w:t>加强可持续发展政策的一致性</w:t>
            </w:r>
            <w:r>
              <w:rPr>
                <w:rFonts w:hint="eastAsia"/>
              </w:rPr>
              <w:t xml:space="preserve"> </w:t>
            </w:r>
          </w:p>
          <w:p w:rsidR="00A810B3" w:rsidRDefault="00A810B3" w:rsidP="00A810B3">
            <w:r>
              <w:rPr>
                <w:rFonts w:hint="eastAsia"/>
              </w:rPr>
              <w:t xml:space="preserve">17.15 </w:t>
            </w:r>
            <w:r>
              <w:rPr>
                <w:rFonts w:hint="eastAsia"/>
              </w:rPr>
              <w:t>尊重每个国家制定和执行消除贫困和可持续发展政策的政策空间和领导作用</w:t>
            </w:r>
            <w:r>
              <w:rPr>
                <w:rFonts w:hint="eastAsia"/>
              </w:rPr>
              <w:t xml:space="preserve"> </w:t>
            </w:r>
          </w:p>
          <w:p w:rsidR="00A810B3" w:rsidRDefault="00A810B3" w:rsidP="00A810B3">
            <w:r>
              <w:rPr>
                <w:rFonts w:hint="eastAsia"/>
              </w:rPr>
              <w:t>多利益攸关方伙伴关系</w:t>
            </w:r>
          </w:p>
          <w:p w:rsidR="00A810B3" w:rsidRDefault="00A810B3" w:rsidP="00A810B3">
            <w:r>
              <w:rPr>
                <w:rFonts w:hint="eastAsia"/>
              </w:rPr>
              <w:t xml:space="preserve">17.16 </w:t>
            </w:r>
            <w:r>
              <w:rPr>
                <w:rFonts w:hint="eastAsia"/>
              </w:rPr>
              <w:t>在多利益攸关方伙伴关系的配合下，加强全球可持续发展伙伴关系，多利益攸关方伙伴关系收集和分享知识、专长、技术和财政资源，支持所有国家、尤其是发展中国家实现可持续发展目标</w:t>
            </w:r>
            <w:r>
              <w:rPr>
                <w:rFonts w:hint="eastAsia"/>
              </w:rPr>
              <w:t xml:space="preserve"> </w:t>
            </w:r>
          </w:p>
          <w:p w:rsidR="00271A00" w:rsidRPr="00C67546" w:rsidRDefault="00A810B3" w:rsidP="00A810B3">
            <w:r>
              <w:rPr>
                <w:rFonts w:hint="eastAsia"/>
              </w:rPr>
              <w:t xml:space="preserve">17.17 </w:t>
            </w:r>
            <w:r>
              <w:rPr>
                <w:rFonts w:hint="eastAsia"/>
              </w:rPr>
              <w:t>根据组建伙伴关系的经验和资源配置战略，鼓励和推动建立有效的公</w:t>
            </w:r>
            <w:r>
              <w:rPr>
                <w:rFonts w:hint="eastAsia"/>
              </w:rPr>
              <w:t>-</w:t>
            </w:r>
            <w:r>
              <w:rPr>
                <w:rFonts w:hint="eastAsia"/>
              </w:rPr>
              <w:t>私部门伙伴关系和民间社会伙伴关系</w:t>
            </w:r>
            <w:r w:rsidR="00C67546">
              <w:rPr>
                <w:rFonts w:hint="eastAsia"/>
              </w:rPr>
              <w:t xml:space="preserve"> </w:t>
            </w:r>
          </w:p>
          <w:p w:rsidR="00A810B3" w:rsidRPr="00C67546" w:rsidRDefault="00A810B3" w:rsidP="00A810B3">
            <w:pPr>
              <w:rPr>
                <w:b/>
              </w:rPr>
            </w:pPr>
            <w:r w:rsidRPr="00C67546">
              <w:rPr>
                <w:rFonts w:hint="eastAsia"/>
                <w:b/>
              </w:rPr>
              <w:t>数据、监测和问责制</w:t>
            </w:r>
          </w:p>
          <w:p w:rsidR="00A810B3" w:rsidRDefault="00A810B3" w:rsidP="00A810B3">
            <w:r>
              <w:rPr>
                <w:rFonts w:hint="eastAsia"/>
              </w:rPr>
              <w:t xml:space="preserve">17.18 </w:t>
            </w:r>
            <w:r>
              <w:rPr>
                <w:rFonts w:hint="eastAsia"/>
              </w:rPr>
              <w:t>到</w:t>
            </w:r>
            <w:r>
              <w:rPr>
                <w:rFonts w:hint="eastAsia"/>
              </w:rPr>
              <w:t>2020</w:t>
            </w:r>
            <w:r>
              <w:rPr>
                <w:rFonts w:hint="eastAsia"/>
              </w:rPr>
              <w:t>年，加强向发展中国家，包括最不发达国家和小岛屿发展中国家提供的能力建设支持，大幅增加获得按收入、性别、年龄、种族、民族、移徙情况、残疾情况、地理位置和各国国情有关的其他特征分类的高质量、及时和可靠的数据</w:t>
            </w:r>
            <w:r>
              <w:rPr>
                <w:rFonts w:hint="eastAsia"/>
              </w:rPr>
              <w:t xml:space="preserve"> </w:t>
            </w:r>
          </w:p>
          <w:p w:rsidR="00E724F1" w:rsidRDefault="00A810B3" w:rsidP="00A810B3">
            <w:r>
              <w:rPr>
                <w:rFonts w:hint="eastAsia"/>
              </w:rPr>
              <w:t xml:space="preserve">17.19 </w:t>
            </w:r>
            <w:r>
              <w:rPr>
                <w:rFonts w:hint="eastAsia"/>
              </w:rPr>
              <w:t>到</w:t>
            </w:r>
            <w:r>
              <w:rPr>
                <w:rFonts w:hint="eastAsia"/>
              </w:rPr>
              <w:t>2030</w:t>
            </w:r>
            <w:r>
              <w:rPr>
                <w:rFonts w:hint="eastAsia"/>
              </w:rPr>
              <w:t>年，借鉴现有各项倡议，制定衡量可持续发展进展的计量方法，作为对国内生产总值的补充，协助发展中国家加强统计能力建设</w:t>
            </w:r>
          </w:p>
        </w:tc>
      </w:tr>
    </w:tbl>
    <w:p w:rsidR="00E724F1" w:rsidRDefault="00E724F1" w:rsidP="00682C07"/>
    <w:sectPr w:rsidR="00E724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0F" w:rsidRDefault="00784B0F" w:rsidP="00E724F1">
      <w:r>
        <w:separator/>
      </w:r>
    </w:p>
  </w:endnote>
  <w:endnote w:type="continuationSeparator" w:id="0">
    <w:p w:rsidR="00784B0F" w:rsidRDefault="00784B0F" w:rsidP="00E7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0F" w:rsidRDefault="00784B0F" w:rsidP="00E724F1">
      <w:r>
        <w:separator/>
      </w:r>
    </w:p>
  </w:footnote>
  <w:footnote w:type="continuationSeparator" w:id="0">
    <w:p w:rsidR="00784B0F" w:rsidRDefault="00784B0F" w:rsidP="00E72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23D92"/>
    <w:rsid w:val="00012F60"/>
    <w:rsid w:val="000579F5"/>
    <w:rsid w:val="000F552B"/>
    <w:rsid w:val="00155735"/>
    <w:rsid w:val="00247FFB"/>
    <w:rsid w:val="00271A00"/>
    <w:rsid w:val="00282F89"/>
    <w:rsid w:val="0034464C"/>
    <w:rsid w:val="00430972"/>
    <w:rsid w:val="0050452D"/>
    <w:rsid w:val="005548E2"/>
    <w:rsid w:val="00560B25"/>
    <w:rsid w:val="00581B6E"/>
    <w:rsid w:val="005C1AF1"/>
    <w:rsid w:val="0060728B"/>
    <w:rsid w:val="00682C07"/>
    <w:rsid w:val="007078F7"/>
    <w:rsid w:val="00750124"/>
    <w:rsid w:val="00784B0F"/>
    <w:rsid w:val="00790059"/>
    <w:rsid w:val="007B4EB0"/>
    <w:rsid w:val="007C23B9"/>
    <w:rsid w:val="00823342"/>
    <w:rsid w:val="0083098F"/>
    <w:rsid w:val="0084353B"/>
    <w:rsid w:val="00910742"/>
    <w:rsid w:val="009A442A"/>
    <w:rsid w:val="009A72B7"/>
    <w:rsid w:val="009B63C5"/>
    <w:rsid w:val="00A174A4"/>
    <w:rsid w:val="00A2769E"/>
    <w:rsid w:val="00A810B3"/>
    <w:rsid w:val="00AB6793"/>
    <w:rsid w:val="00B04C1E"/>
    <w:rsid w:val="00B54EAF"/>
    <w:rsid w:val="00B91BED"/>
    <w:rsid w:val="00BB6CD4"/>
    <w:rsid w:val="00BF1A06"/>
    <w:rsid w:val="00C67546"/>
    <w:rsid w:val="00CA47D4"/>
    <w:rsid w:val="00CC7359"/>
    <w:rsid w:val="00CD43B9"/>
    <w:rsid w:val="00D779BF"/>
    <w:rsid w:val="00DD5548"/>
    <w:rsid w:val="00E5050B"/>
    <w:rsid w:val="00E724F1"/>
    <w:rsid w:val="00EC579A"/>
    <w:rsid w:val="00EE3D54"/>
    <w:rsid w:val="00F17787"/>
    <w:rsid w:val="00F9774E"/>
    <w:rsid w:val="00FA4701"/>
    <w:rsid w:val="0B1A1D4D"/>
    <w:rsid w:val="2BAC4246"/>
    <w:rsid w:val="5D32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80416-A5D2-4CD6-9198-9B4CEAA5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F1"/>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 w:type="table" w:styleId="a7">
    <w:name w:val="Table Grid"/>
    <w:basedOn w:val="a1"/>
    <w:uiPriority w:val="39"/>
    <w:unhideWhenUsed/>
    <w:rsid w:val="00E7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CBF0B-ECEB-46C3-82E6-BB072D28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Shen</cp:lastModifiedBy>
  <cp:revision>6</cp:revision>
  <cp:lastPrinted>2020-02-26T07:16:00Z</cp:lastPrinted>
  <dcterms:created xsi:type="dcterms:W3CDTF">2020-07-06T08:40:00Z</dcterms:created>
  <dcterms:modified xsi:type="dcterms:W3CDTF">2020-07-06T14:02:00Z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